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5BF37D13" w:rsidR="00B20EEA" w:rsidRPr="00DC0906" w:rsidRDefault="005A3099" w:rsidP="00DC0906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OŠ Antun Gustav Matoš </w:t>
      </w:r>
      <w:proofErr w:type="spellStart"/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Tovarnik</w:t>
      </w:r>
      <w:proofErr w:type="spellEnd"/>
    </w:p>
    <w:p w14:paraId="550EAFA9" w14:textId="1A3C7183" w:rsidR="00B20EEA" w:rsidRPr="00DC0906" w:rsidRDefault="005A3099" w:rsidP="00DC0906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C0906">
        <w:rPr>
          <w:rFonts w:asciiTheme="majorHAnsi" w:hAnsiTheme="majorHAnsi" w:cstheme="majorHAnsi"/>
          <w:bCs/>
          <w:lang w:val="hr-HR"/>
        </w:rPr>
        <w:t xml:space="preserve">Vukovarska 1, 32249 </w:t>
      </w:r>
      <w:proofErr w:type="spellStart"/>
      <w:r w:rsidRPr="00DC0906">
        <w:rPr>
          <w:rFonts w:asciiTheme="majorHAnsi" w:hAnsiTheme="majorHAnsi" w:cstheme="majorHAnsi"/>
          <w:bCs/>
          <w:lang w:val="hr-HR"/>
        </w:rPr>
        <w:t>Tovarnik</w:t>
      </w:r>
      <w:proofErr w:type="spellEnd"/>
    </w:p>
    <w:p w14:paraId="2F75C302" w14:textId="2285F2D0" w:rsidR="00B20EEA" w:rsidRPr="00DC0906" w:rsidRDefault="005A3099" w:rsidP="00DC0906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C0906">
        <w:rPr>
          <w:rFonts w:asciiTheme="majorHAnsi" w:hAnsiTheme="majorHAnsi" w:cstheme="majorHAnsi"/>
          <w:bCs/>
          <w:lang w:val="hr-HR"/>
        </w:rPr>
        <w:t xml:space="preserve">Ljiljana Bandić, </w:t>
      </w:r>
      <w:r w:rsidR="007F065F" w:rsidRPr="00DC0906">
        <w:rPr>
          <w:rFonts w:asciiTheme="majorHAnsi" w:hAnsiTheme="majorHAnsi" w:cstheme="majorHAnsi"/>
          <w:bCs/>
          <w:lang w:val="hr-HR"/>
        </w:rPr>
        <w:t>ravnateljica</w:t>
      </w:r>
    </w:p>
    <w:p w14:paraId="53C6EAAF" w14:textId="536764EC" w:rsidR="00B20EEA" w:rsidRPr="00DC0906" w:rsidRDefault="005A3099" w:rsidP="00DC0906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C0906">
        <w:rPr>
          <w:rFonts w:asciiTheme="majorHAnsi" w:hAnsiTheme="majorHAnsi" w:cstheme="majorHAnsi"/>
          <w:bCs/>
          <w:lang w:val="hr-HR"/>
        </w:rPr>
        <w:t>032/524-564</w:t>
      </w:r>
    </w:p>
    <w:p w14:paraId="112615F1" w14:textId="4E52BDBA" w:rsidR="00041CEC" w:rsidRPr="00DC0906" w:rsidRDefault="00535E8B" w:rsidP="00DC0906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7F065F" w:rsidRPr="00DC0906">
          <w:rPr>
            <w:rStyle w:val="Hiperveza"/>
            <w:rFonts w:asciiTheme="majorHAnsi" w:hAnsiTheme="majorHAnsi" w:cstheme="majorHAnsi"/>
            <w:bCs/>
            <w:lang w:val="hr-HR"/>
          </w:rPr>
          <w:t>ured@os-agmatos-tovarnik.skole.hr</w:t>
        </w:r>
      </w:hyperlink>
      <w:r w:rsidR="007F065F" w:rsidRPr="00DC0906">
        <w:rPr>
          <w:rFonts w:asciiTheme="majorHAnsi" w:hAnsiTheme="majorHAnsi" w:cstheme="majorHAnsi"/>
          <w:bCs/>
          <w:lang w:val="hr-HR"/>
        </w:rPr>
        <w:t xml:space="preserve"> </w:t>
      </w:r>
    </w:p>
    <w:p w14:paraId="7D247445" w14:textId="77777777" w:rsidR="00041CEC" w:rsidRPr="00DC0906" w:rsidRDefault="00041CEC" w:rsidP="00DC0906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</w:p>
    <w:p w14:paraId="7A8D8455" w14:textId="77777777" w:rsidR="005E2385" w:rsidRPr="00DC0906" w:rsidRDefault="005E2385" w:rsidP="00DC0906">
      <w:pPr>
        <w:spacing w:after="0" w:line="360" w:lineRule="auto"/>
        <w:jc w:val="center"/>
        <w:rPr>
          <w:rFonts w:asciiTheme="majorHAnsi" w:hAnsiTheme="majorHAnsi" w:cstheme="majorHAnsi"/>
          <w:bCs/>
          <w:i/>
          <w:lang w:val="hr-HR"/>
        </w:rPr>
      </w:pPr>
    </w:p>
    <w:p w14:paraId="2832545B" w14:textId="4B11DA84" w:rsidR="009F2CBA" w:rsidRPr="00DC0906" w:rsidRDefault="009F2CBA" w:rsidP="00DC0906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DC0906" w:rsidRDefault="009F2CBA" w:rsidP="00DC0906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C0906" w:rsidRDefault="00B20EEA" w:rsidP="00DC0906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C0906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C0906">
        <w:rPr>
          <w:rFonts w:asciiTheme="majorHAnsi" w:hAnsiTheme="majorHAnsi" w:cstheme="majorHAnsi"/>
          <w:b/>
          <w:lang w:val="hr-HR"/>
        </w:rPr>
        <w:t>ususret</w:t>
      </w:r>
      <w:r w:rsidRPr="00DC0906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C0906" w:rsidRDefault="00655FB3" w:rsidP="00DC0906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C0906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C0906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C0906" w:rsidRDefault="009F2CBA" w:rsidP="00DC0906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3EDDBEA9" w14:textId="77777777" w:rsidR="00F14A47" w:rsidRPr="00DC0906" w:rsidRDefault="00B20EEA" w:rsidP="00DC090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C0906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C0906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C0906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C0906">
        <w:rPr>
          <w:rFonts w:asciiTheme="majorHAnsi" w:hAnsiTheme="majorHAnsi" w:cstheme="majorHAnsi"/>
          <w:b/>
          <w:sz w:val="56"/>
          <w:lang w:val="hr-HR"/>
        </w:rPr>
        <w:t>E</w:t>
      </w:r>
      <w:r w:rsidRPr="00DC0906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DC0906">
        <w:rPr>
          <w:rFonts w:asciiTheme="majorHAnsi" w:hAnsiTheme="majorHAnsi" w:cstheme="majorHAnsi"/>
          <w:b/>
          <w:sz w:val="56"/>
          <w:lang w:val="hr-HR"/>
        </w:rPr>
        <w:t>E</w:t>
      </w:r>
      <w:r w:rsidR="005A3099" w:rsidRPr="00DC0906">
        <w:rPr>
          <w:rFonts w:asciiTheme="majorHAnsi" w:hAnsiTheme="majorHAnsi" w:cstheme="majorHAnsi"/>
          <w:b/>
          <w:sz w:val="56"/>
          <w:lang w:val="hr-HR"/>
        </w:rPr>
        <w:t xml:space="preserve"> </w:t>
      </w:r>
    </w:p>
    <w:p w14:paraId="23438F40" w14:textId="5CC1AC8B" w:rsidR="00B20EEA" w:rsidRPr="00DC0906" w:rsidRDefault="005A3099" w:rsidP="00DC090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C0906">
        <w:rPr>
          <w:rFonts w:asciiTheme="majorHAnsi" w:hAnsiTheme="majorHAnsi" w:cstheme="majorHAnsi"/>
          <w:b/>
          <w:sz w:val="56"/>
          <w:lang w:val="hr-HR"/>
        </w:rPr>
        <w:t>ANTUN GUSTAV MATOŠ</w:t>
      </w:r>
      <w:r w:rsidR="00F14A47" w:rsidRPr="00DC0906">
        <w:rPr>
          <w:rFonts w:asciiTheme="majorHAnsi" w:hAnsiTheme="majorHAnsi" w:cstheme="majorHAnsi"/>
          <w:b/>
          <w:sz w:val="56"/>
          <w:lang w:val="hr-HR"/>
        </w:rPr>
        <w:t>,</w:t>
      </w:r>
      <w:r w:rsidRPr="00DC0906">
        <w:rPr>
          <w:rFonts w:asciiTheme="majorHAnsi" w:hAnsiTheme="majorHAnsi" w:cstheme="majorHAnsi"/>
          <w:b/>
          <w:sz w:val="56"/>
          <w:lang w:val="hr-HR"/>
        </w:rPr>
        <w:t xml:space="preserve"> TOVARNIK</w:t>
      </w:r>
    </w:p>
    <w:p w14:paraId="71DB55A0" w14:textId="1DDFFB79" w:rsidR="00041CEC" w:rsidRPr="00DC0906" w:rsidRDefault="00266DA0" w:rsidP="00DC090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C0906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C0906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C0906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C0906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C0906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DC0906" w:rsidRDefault="00B20EEA" w:rsidP="00DC090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DC0906" w:rsidRDefault="005E2385" w:rsidP="00DC090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DC0906" w:rsidRDefault="00A312D7" w:rsidP="00DC0906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DC0906" w:rsidRDefault="00EF1DB9" w:rsidP="00DC0906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DC0906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DC0906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3DE5E215" w14:textId="1958038C" w:rsidR="00A47442" w:rsidRPr="00DC0906" w:rsidRDefault="00B85916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r w:rsidRPr="00DC0906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DC0906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DC0906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224429" w:history="1"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_Toc159224429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371F25C2" w14:textId="1699AD5D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0" w:history="1"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_Toc159224430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40F84D0E" w14:textId="2E71C6D9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1" w:history="1"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_Toc159224431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10B0FA2A" w14:textId="6737D2BB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2" w:history="1">
            <w:r w:rsidR="00A47442" w:rsidRPr="00DC0906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_Toc159224432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7079DC32" w14:textId="7D9E8D30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3" w:history="1">
            <w:r w:rsidR="00A47442" w:rsidRPr="00DC0906">
              <w:rPr>
                <w:rStyle w:val="Hiperveza"/>
                <w:noProof/>
                <w:lang w:val="hr-HR"/>
              </w:rPr>
              <w:t>5.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  <w:lang w:val="hr-HR"/>
              </w:rPr>
              <w:t>Akcijski plan za uključivanje dionika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_Toc159224433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0E015A2F" w14:textId="512C205C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4" w:history="1">
            <w:r w:rsidR="00A47442" w:rsidRPr="00DC0906">
              <w:rPr>
                <w:rStyle w:val="Hiperveza"/>
                <w:noProof/>
              </w:rPr>
              <w:t>a.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Objava informacija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_Toc159224434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64ED85D4" w14:textId="17B6CD74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5" w:history="1">
            <w:r w:rsidR="00A47442" w:rsidRPr="00DC0906">
              <w:rPr>
                <w:rStyle w:val="Hiperveza"/>
                <w:noProof/>
              </w:rPr>
              <w:t>b.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Utvrđivanje i uključivanje dionika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_Toc159224435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0733FE2B" w14:textId="752F5CA0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6" w:history="1">
            <w:r w:rsidR="00A47442" w:rsidRPr="00DC0906">
              <w:rPr>
                <w:rStyle w:val="Hiperveza"/>
                <w:noProof/>
              </w:rPr>
              <w:t>c.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Načini uključivanja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_Toc159224436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70AA7D87" w14:textId="0FF0AB29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7" w:history="1">
            <w:r w:rsidR="00A47442" w:rsidRPr="00DC0906">
              <w:rPr>
                <w:rStyle w:val="Hiperveza"/>
                <w:noProof/>
              </w:rPr>
              <w:t>d.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Komunikacija i protok podataka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_Toc159224437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579E8FF0" w14:textId="07F03E61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8" w:history="1">
            <w:r w:rsidR="00A47442" w:rsidRPr="00DC0906">
              <w:rPr>
                <w:rStyle w:val="Hiperveza"/>
                <w:noProof/>
              </w:rPr>
              <w:t>e.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Praćenje i izvještavanje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_Toc159224438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7904D99A" w14:textId="5CD6FB92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39" w:history="1">
            <w:r w:rsidR="00A47442" w:rsidRPr="00DC0906">
              <w:rPr>
                <w:rStyle w:val="Hiperveza"/>
                <w:noProof/>
                <w:lang w:val="hr-HR"/>
              </w:rPr>
              <w:t>6.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  <w:lang w:val="hr-HR"/>
              </w:rPr>
              <w:t>Mehanizam za pritužbe (GRM)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_Toc159224439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4A1CECF8" w14:textId="00EF3DFD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0" w:history="1">
            <w:r w:rsidR="00A47442" w:rsidRPr="00DC0906">
              <w:rPr>
                <w:rStyle w:val="Hiperveza"/>
                <w:noProof/>
              </w:rPr>
              <w:t>a.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Ciljevi mehanizma za pritužbe (GRM)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_Toc159224440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52BBC208" w14:textId="60A95EBF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1" w:history="1">
            <w:r w:rsidR="00A47442" w:rsidRPr="00DC0906">
              <w:rPr>
                <w:rStyle w:val="Hiperveza"/>
                <w:noProof/>
              </w:rPr>
              <w:t>b.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Tko može koristiti mehanizam za pritužbe (GRM)?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_Toc159224441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080F81E1" w14:textId="34157361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2" w:history="1">
            <w:r w:rsidR="00A47442" w:rsidRPr="00DC0906">
              <w:rPr>
                <w:rStyle w:val="Hiperveza"/>
                <w:noProof/>
              </w:rPr>
              <w:t>c.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Načela mehanizma za pritužbe (GRM)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_Toc159224442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55F64777" w14:textId="0AEC2488" w:rsidR="00A47442" w:rsidRPr="00DC0906" w:rsidRDefault="00535E8B" w:rsidP="00DC0906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3" w:history="1">
            <w:r w:rsidR="00A47442" w:rsidRPr="00DC0906">
              <w:rPr>
                <w:rStyle w:val="Hiperveza"/>
                <w:noProof/>
              </w:rPr>
              <w:t>d.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</w:rPr>
              <w:t>Primitak pritužbi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_Toc159224443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642078F2" w14:textId="22D7126B" w:rsidR="00A47442" w:rsidRPr="00DC0906" w:rsidRDefault="00535E8B" w:rsidP="00DC090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4" w:history="1">
            <w:r w:rsidR="00A47442" w:rsidRPr="00DC0906">
              <w:rPr>
                <w:rStyle w:val="Hiperveza"/>
                <w:noProof/>
                <w:lang w:val="hr-HR"/>
              </w:rPr>
              <w:t>7.</w:t>
            </w:r>
            <w:r w:rsidR="00A47442" w:rsidRPr="00DC0906">
              <w:rPr>
                <w:rFonts w:eastAsiaTheme="minorEastAsia"/>
                <w:noProof/>
                <w:lang w:val="hr-HR" w:eastAsia="hr-HR"/>
              </w:rPr>
              <w:tab/>
            </w:r>
            <w:r w:rsidR="00A47442" w:rsidRPr="00DC0906">
              <w:rPr>
                <w:rStyle w:val="Hiperveza"/>
                <w:noProof/>
                <w:lang w:val="hr-HR"/>
              </w:rPr>
              <w:t>Popis priloga: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_Toc159224444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4CCCB826" w14:textId="4A460E3E" w:rsidR="00A47442" w:rsidRPr="00DC0906" w:rsidRDefault="00535E8B" w:rsidP="00DC0906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5" w:history="1">
            <w:r w:rsidR="00A47442" w:rsidRPr="00DC0906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_Toc159224445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64C17AA5" w14:textId="265E1FCA" w:rsidR="00A47442" w:rsidRPr="00DC0906" w:rsidRDefault="00535E8B" w:rsidP="00DC0906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6" w:history="1">
            <w:r w:rsidR="00A47442" w:rsidRPr="00DC0906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_Toc159224446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b/>
                <w:bCs/>
                <w:noProof/>
                <w:webHidden/>
                <w:lang w:val="hr-HR"/>
              </w:rPr>
              <w:t>Pogreška! Knjižna oznaka nije definirana.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6D8AFAE8" w14:textId="1909F118" w:rsidR="00A47442" w:rsidRPr="00DC0906" w:rsidRDefault="00535E8B" w:rsidP="00DC0906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7" w:history="1">
            <w:r w:rsidR="00A47442" w:rsidRPr="00DC0906">
              <w:rPr>
                <w:rStyle w:val="Hiperveza"/>
                <w:noProof/>
                <w:lang w:val="hr-HR"/>
              </w:rPr>
              <w:t>TABLICA 3 – STRATEGIJA ZA UKLJUČIVANJE STAJALIŠTA RANJIVIH SKUPINA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_Toc159224447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07C896DD" w14:textId="2E5E72A9" w:rsidR="00A47442" w:rsidRPr="00DC0906" w:rsidRDefault="00535E8B" w:rsidP="00DC0906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24448" w:history="1">
            <w:r w:rsidR="00A47442" w:rsidRPr="00DC0906">
              <w:rPr>
                <w:rStyle w:val="Hiperveza"/>
                <w:noProof/>
                <w:lang w:val="hr-HR"/>
              </w:rPr>
              <w:t>ZAHTJEV ZA PRITUŽBU (obrazac)</w:t>
            </w:r>
            <w:r w:rsidR="00A47442" w:rsidRPr="00DC0906">
              <w:rPr>
                <w:noProof/>
                <w:webHidden/>
              </w:rPr>
              <w:tab/>
            </w:r>
            <w:r w:rsidR="00A47442" w:rsidRPr="00DC0906">
              <w:rPr>
                <w:noProof/>
                <w:webHidden/>
              </w:rPr>
              <w:fldChar w:fldCharType="begin"/>
            </w:r>
            <w:r w:rsidR="00A47442" w:rsidRPr="00DC0906">
              <w:rPr>
                <w:noProof/>
                <w:webHidden/>
              </w:rPr>
              <w:instrText xml:space="preserve"> PAGEREF _Toc159224448 \h </w:instrText>
            </w:r>
            <w:r w:rsidR="00A47442" w:rsidRPr="00DC0906">
              <w:rPr>
                <w:noProof/>
                <w:webHidden/>
              </w:rPr>
            </w:r>
            <w:r w:rsidR="00A47442" w:rsidRPr="00DC0906">
              <w:rPr>
                <w:noProof/>
                <w:webHidden/>
              </w:rPr>
              <w:fldChar w:fldCharType="separate"/>
            </w:r>
            <w:r w:rsidR="0044426B" w:rsidRPr="00DC0906">
              <w:rPr>
                <w:noProof/>
                <w:webHidden/>
              </w:rPr>
              <w:t>2</w:t>
            </w:r>
            <w:r w:rsidR="00A47442" w:rsidRPr="00DC0906">
              <w:rPr>
                <w:noProof/>
                <w:webHidden/>
              </w:rPr>
              <w:fldChar w:fldCharType="end"/>
            </w:r>
          </w:hyperlink>
        </w:p>
        <w:p w14:paraId="79E540CC" w14:textId="6AE06740" w:rsidR="00B85916" w:rsidRPr="00DC0906" w:rsidRDefault="00B85916" w:rsidP="00DC0906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DC0906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C0906" w:rsidRDefault="00B85916" w:rsidP="00DC0906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C0906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C0906" w:rsidRDefault="00B20EEA" w:rsidP="00DC0906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224429"/>
      <w:r w:rsidRPr="00DC0906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DC090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C0906" w:rsidRDefault="00322E62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C0906" w:rsidRDefault="00C5368E" w:rsidP="00DC090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C0906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C0906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C0906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C0906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C0906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C0906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C0906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C0906" w:rsidRDefault="00322E62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C0906" w:rsidRDefault="00A105DC" w:rsidP="00DC090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C0906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C0906" w:rsidRDefault="00483841" w:rsidP="00DC090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C0906" w:rsidRDefault="003E659E" w:rsidP="00DC0906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C090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C0906" w:rsidRDefault="003E659E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C0906" w:rsidRDefault="00B20EEA" w:rsidP="00DC090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C0906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C0906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C0906" w:rsidRDefault="00B20EEA" w:rsidP="00DC0906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24430"/>
      <w:r w:rsidRPr="00DC0906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C0906">
        <w:rPr>
          <w:rFonts w:cstheme="majorHAnsi"/>
          <w:color w:val="2E74B5" w:themeColor="accent5" w:themeShade="BF"/>
          <w:lang w:val="hr-HR"/>
        </w:rPr>
        <w:t>uključivanja</w:t>
      </w:r>
      <w:r w:rsidRPr="00DC090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C090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1801713B" w14:textId="75205CD7" w:rsidR="00B20EEA" w:rsidRPr="00DC0906" w:rsidRDefault="00F52D61" w:rsidP="00DC0906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5A309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Antun Gustav Matoš </w:t>
      </w:r>
      <w:proofErr w:type="spellStart"/>
      <w:r w:rsidR="005A3099" w:rsidRPr="00DC0906">
        <w:rPr>
          <w:rFonts w:asciiTheme="majorHAnsi" w:hAnsiTheme="majorHAnsi" w:cstheme="majorHAnsi"/>
          <w:sz w:val="24"/>
          <w:szCs w:val="24"/>
          <w:lang w:val="hr-HR"/>
        </w:rPr>
        <w:t>Tovarnik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(Škola): </w:t>
      </w:r>
    </w:p>
    <w:p w14:paraId="0A61ABC5" w14:textId="77777777" w:rsidR="005A5491" w:rsidRPr="00DC0906" w:rsidRDefault="005A5491" w:rsidP="00DC0906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C0906" w:rsidRDefault="00A26B51" w:rsidP="00DC090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C0906" w:rsidRDefault="00B20EEA" w:rsidP="00DC090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C0906" w:rsidRDefault="00B20EEA" w:rsidP="00DC090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C0906" w:rsidRDefault="005A5491" w:rsidP="00DC0906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C0906" w:rsidRDefault="005A5491" w:rsidP="00DC0906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C090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C0906" w:rsidRDefault="005A5491" w:rsidP="00DC0906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C0906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C090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3E09429C" w14:textId="77777777" w:rsidR="007F065F" w:rsidRPr="00DC0906" w:rsidRDefault="007F065F" w:rsidP="00DC090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208C363B" w:rsidR="00FA394F" w:rsidRPr="00DC0906" w:rsidRDefault="00FA394F" w:rsidP="00DC090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C0906" w:rsidRDefault="00B20EEA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C090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C0906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C0906" w:rsidRDefault="00B20EEA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C0906" w:rsidRDefault="00FA394F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C0906" w:rsidRDefault="00B20EEA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C0906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C0906" w:rsidRDefault="00FA394F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C0906" w:rsidRDefault="00B20EEA" w:rsidP="00DC09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C090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2BAE7FD" w:rsidR="00F85761" w:rsidRPr="00DC0906" w:rsidRDefault="00B20EEA" w:rsidP="00DC0906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24431"/>
      <w:r w:rsidRPr="00DC0906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C0906">
        <w:rPr>
          <w:rFonts w:cstheme="majorHAnsi"/>
          <w:color w:val="2E74B5" w:themeColor="accent5" w:themeShade="BF"/>
          <w:lang w:val="hr-HR"/>
        </w:rPr>
        <w:t>uključivanja</w:t>
      </w:r>
      <w:r w:rsidRPr="00DC090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C090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0762BFD6" w14:textId="77777777" w:rsidR="00F14A47" w:rsidRPr="00DC0906" w:rsidRDefault="00F14A47" w:rsidP="00DC0906">
      <w:pPr>
        <w:rPr>
          <w:lang w:val="hr-HR"/>
        </w:rPr>
      </w:pPr>
    </w:p>
    <w:p w14:paraId="41B60F09" w14:textId="1D5E1714" w:rsidR="00B20EEA" w:rsidRPr="00DC0906" w:rsidRDefault="00183765" w:rsidP="00DC0906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3DA814A3" w14:textId="77777777" w:rsidR="00F14A47" w:rsidRPr="00DC0906" w:rsidRDefault="00F14A47" w:rsidP="00DC0906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C0906" w:rsidRDefault="00B20EEA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C0906" w:rsidRDefault="00B20EEA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C0906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C0906" w:rsidRDefault="00FA394F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C0906" w:rsidRDefault="00B20EEA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C0906" w:rsidRDefault="00183765" w:rsidP="00DC0906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C0906" w:rsidRDefault="00B20EEA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C0906" w:rsidRDefault="00B20EEA" w:rsidP="00DC090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C0906" w:rsidRDefault="00D4356F" w:rsidP="00DC0906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6442710C" w:rsidR="005A6E34" w:rsidRPr="00DC0906" w:rsidRDefault="005A6E34" w:rsidP="00DC0906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63F7D7E0" w14:textId="711B6DFB" w:rsidR="007F065F" w:rsidRPr="00DC0906" w:rsidRDefault="007F065F" w:rsidP="00DC0906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45735B6" w14:textId="244CDEE3" w:rsidR="007F065F" w:rsidRPr="00DC0906" w:rsidRDefault="007F065F" w:rsidP="00DC0906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340F662F" w14:textId="77777777" w:rsidR="007F065F" w:rsidRPr="00DC0906" w:rsidRDefault="007F065F" w:rsidP="00DC0906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C0906" w:rsidRDefault="00DF403D" w:rsidP="00DC0906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224432"/>
      <w:bookmarkEnd w:id="3"/>
      <w:bookmarkEnd w:id="4"/>
      <w:r w:rsidRPr="00DC0906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C0906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C0906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C0906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C0906" w:rsidRDefault="00AC74BC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C0906" w:rsidRDefault="005A6E34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C0906" w:rsidRDefault="00AC74BC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C0906" w:rsidRDefault="00DF403D" w:rsidP="00DC0906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C0906" w:rsidRDefault="00D4356F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C0906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C0906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C0906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C090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C0906" w:rsidRDefault="00F229B2" w:rsidP="00DC0906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C0906" w:rsidRDefault="00AC74BC" w:rsidP="00DC090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C0906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C0906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C0906" w:rsidRDefault="00E669BB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284A0B48" w:rsidR="00DF403D" w:rsidRPr="00DC0906" w:rsidRDefault="00AC74BC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7F065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7F065F" w:rsidRPr="00DC0906">
        <w:rPr>
          <w:rFonts w:asciiTheme="majorHAnsi" w:hAnsiTheme="majorHAnsi" w:cstheme="majorHAnsi"/>
          <w:b/>
          <w:sz w:val="24"/>
          <w:szCs w:val="24"/>
          <w:lang w:val="hr-HR"/>
        </w:rPr>
        <w:t>(GRM)</w:t>
      </w:r>
      <w:r w:rsidR="007F065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je sastavni </w:t>
      </w:r>
      <w:r w:rsidR="00B0048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C0906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23446A15" w14:textId="77777777" w:rsidR="007F065F" w:rsidRPr="00DC0906" w:rsidRDefault="007F065F" w:rsidP="00DC090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C0906" w:rsidRDefault="00AC74BC" w:rsidP="00DC0906">
      <w:pPr>
        <w:pStyle w:val="Naslov1"/>
        <w:numPr>
          <w:ilvl w:val="0"/>
          <w:numId w:val="2"/>
        </w:numPr>
        <w:rPr>
          <w:lang w:val="hr-HR"/>
        </w:rPr>
      </w:pPr>
      <w:bookmarkStart w:id="6" w:name="_Toc159224433"/>
      <w:bookmarkStart w:id="7" w:name="_Toc128141499"/>
      <w:bookmarkStart w:id="8" w:name="_Toc128141500"/>
      <w:r w:rsidRPr="00DC0906">
        <w:rPr>
          <w:lang w:val="hr-HR"/>
        </w:rPr>
        <w:t xml:space="preserve">Akcijski plan za </w:t>
      </w:r>
      <w:r w:rsidR="00D4356F" w:rsidRPr="00DC0906">
        <w:rPr>
          <w:lang w:val="hr-HR"/>
        </w:rPr>
        <w:t>uključivanje</w:t>
      </w:r>
      <w:r w:rsidRPr="00DC0906">
        <w:rPr>
          <w:lang w:val="hr-HR"/>
        </w:rPr>
        <w:t xml:space="preserve"> dionika</w:t>
      </w:r>
      <w:bookmarkEnd w:id="6"/>
      <w:r w:rsidRPr="00DC0906">
        <w:rPr>
          <w:lang w:val="hr-HR"/>
        </w:rPr>
        <w:t xml:space="preserve"> </w:t>
      </w:r>
      <w:bookmarkEnd w:id="7"/>
    </w:p>
    <w:p w14:paraId="239BA5F2" w14:textId="77777777" w:rsidR="00DB4ECA" w:rsidRPr="00DC0906" w:rsidRDefault="00DB4ECA" w:rsidP="00DC0906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DC0906" w:rsidRDefault="00AC74BC" w:rsidP="00DC0906">
      <w:pPr>
        <w:pStyle w:val="Naslov2"/>
        <w:numPr>
          <w:ilvl w:val="0"/>
          <w:numId w:val="45"/>
        </w:numPr>
      </w:pPr>
      <w:bookmarkStart w:id="9" w:name="_Toc159224434"/>
      <w:bookmarkEnd w:id="8"/>
      <w:proofErr w:type="spellStart"/>
      <w:r w:rsidRPr="00DC0906">
        <w:t>Objava</w:t>
      </w:r>
      <w:proofErr w:type="spellEnd"/>
      <w:r w:rsidRPr="00DC0906">
        <w:t xml:space="preserve"> </w:t>
      </w:r>
      <w:proofErr w:type="spellStart"/>
      <w:r w:rsidRPr="00DC0906">
        <w:t>informacija</w:t>
      </w:r>
      <w:bookmarkEnd w:id="9"/>
      <w:proofErr w:type="spellEnd"/>
    </w:p>
    <w:p w14:paraId="482C53CC" w14:textId="3AFB15D7" w:rsidR="00870B6C" w:rsidRPr="00DC0906" w:rsidRDefault="00DF403D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C0906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C41B4F" w:rsidRPr="00DC0906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DC0906" w:rsidRDefault="00AC74BC" w:rsidP="00DC0906">
      <w:pPr>
        <w:pStyle w:val="Naslov2"/>
        <w:numPr>
          <w:ilvl w:val="0"/>
          <w:numId w:val="45"/>
        </w:numPr>
      </w:pPr>
      <w:bookmarkStart w:id="10" w:name="_Toc159224435"/>
      <w:proofErr w:type="spellStart"/>
      <w:r w:rsidRPr="00DC0906">
        <w:t>Utvrđivanje</w:t>
      </w:r>
      <w:proofErr w:type="spellEnd"/>
      <w:r w:rsidRPr="00DC0906">
        <w:t xml:space="preserve"> </w:t>
      </w:r>
      <w:proofErr w:type="spellStart"/>
      <w:r w:rsidRPr="00DC0906">
        <w:t>i</w:t>
      </w:r>
      <w:proofErr w:type="spellEnd"/>
      <w:r w:rsidRPr="00DC0906">
        <w:t xml:space="preserve"> </w:t>
      </w:r>
      <w:proofErr w:type="spellStart"/>
      <w:r w:rsidRPr="00DC0906">
        <w:t>uključivanje</w:t>
      </w:r>
      <w:proofErr w:type="spellEnd"/>
      <w:r w:rsidRPr="00DC0906">
        <w:t xml:space="preserve"> </w:t>
      </w:r>
      <w:proofErr w:type="spellStart"/>
      <w:r w:rsidRPr="00DC0906">
        <w:t>dionika</w:t>
      </w:r>
      <w:bookmarkEnd w:id="10"/>
      <w:proofErr w:type="spellEnd"/>
      <w:r w:rsidRPr="00DC0906">
        <w:t xml:space="preserve">  </w:t>
      </w:r>
    </w:p>
    <w:p w14:paraId="212C8592" w14:textId="36063428" w:rsidR="00D61CB1" w:rsidRPr="00DC0906" w:rsidRDefault="00AC74BC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C090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C0906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C090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C0906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0CB49B7F" w:rsidR="00D013BF" w:rsidRPr="00DC0906" w:rsidRDefault="00D013BF" w:rsidP="00DC0906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DC0906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DC0906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="004D1E7A"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 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: </w:t>
      </w:r>
    </w:p>
    <w:p w14:paraId="78C4E353" w14:textId="77777777" w:rsidR="00F14A47" w:rsidRPr="00DC0906" w:rsidRDefault="00F14A47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F14A47" w:rsidRPr="00DC0906" w:rsidSect="00F14A47">
          <w:footerReference w:type="default" r:id="rId9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</w:p>
    <w:p w14:paraId="40EFC68B" w14:textId="1AA9A252" w:rsidR="00D013BF" w:rsidRPr="00DC0906" w:rsidRDefault="00D4356F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lastRenderedPageBreak/>
        <w:t>U</w:t>
      </w:r>
      <w:r w:rsidR="00365682" w:rsidRPr="00DC0906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29CD9590" w:rsidR="00D013BF" w:rsidRPr="00DC0906" w:rsidRDefault="005A3099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C0906" w:rsidRDefault="00D013BF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C0906" w:rsidRDefault="00D4356F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C0906" w:rsidRDefault="00D013BF" w:rsidP="00DC0906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3C5B34FB" w:rsidR="00D013BF" w:rsidRPr="00DC0906" w:rsidRDefault="005A3099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1" w:name="_Hlk147148173"/>
      <w:r w:rsidRPr="00DC0906">
        <w:rPr>
          <w:rFonts w:asciiTheme="majorHAnsi" w:hAnsiTheme="majorHAnsi" w:cstheme="majorHAnsi"/>
          <w:sz w:val="24"/>
          <w:szCs w:val="24"/>
          <w:lang w:val="hr-HR"/>
        </w:rPr>
        <w:t>Vanjski suradnici</w:t>
      </w:r>
      <w:r w:rsidR="004D1E7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(B2, školska medicina, psihologinja, defektologinja) </w:t>
      </w:r>
    </w:p>
    <w:p w14:paraId="24EFFDD9" w14:textId="2237079E" w:rsidR="004D1E7A" w:rsidRPr="00DC0906" w:rsidRDefault="004D1E7A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lastRenderedPageBreak/>
        <w:t>Udruge na lokalnoj razini i šire</w:t>
      </w:r>
    </w:p>
    <w:p w14:paraId="342C0FD7" w14:textId="45D646B1" w:rsidR="004D1E7A" w:rsidRPr="00DC0906" w:rsidRDefault="004D1E7A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Tijela lokalne vlasti</w:t>
      </w:r>
    </w:p>
    <w:p w14:paraId="4862DCD3" w14:textId="53354630" w:rsidR="004D1E7A" w:rsidRPr="00DC0906" w:rsidRDefault="004D1E7A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Kritički prijatelji</w:t>
      </w:r>
    </w:p>
    <w:p w14:paraId="3DD274E5" w14:textId="0909FF00" w:rsidR="004D1E7A" w:rsidRPr="00DC0906" w:rsidRDefault="00D35278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CDŠ škole (</w:t>
      </w:r>
      <w:proofErr w:type="spellStart"/>
      <w:r w:rsidR="004D1E7A" w:rsidRPr="00DC0906">
        <w:rPr>
          <w:rFonts w:asciiTheme="majorHAnsi" w:hAnsiTheme="majorHAnsi" w:cstheme="majorHAnsi"/>
          <w:sz w:val="24"/>
          <w:szCs w:val="24"/>
          <w:lang w:val="hr-HR"/>
        </w:rPr>
        <w:t>Komletinci</w:t>
      </w:r>
      <w:proofErr w:type="spellEnd"/>
      <w:r w:rsidR="004D1E7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proofErr w:type="spellStart"/>
      <w:r w:rsidR="004D1E7A" w:rsidRPr="00DC0906">
        <w:rPr>
          <w:rFonts w:asciiTheme="majorHAnsi" w:hAnsiTheme="majorHAnsi" w:cstheme="majorHAnsi"/>
          <w:sz w:val="24"/>
          <w:szCs w:val="24"/>
          <w:lang w:val="hr-HR"/>
        </w:rPr>
        <w:t>Josipdol</w:t>
      </w:r>
      <w:proofErr w:type="spellEnd"/>
      <w:r w:rsidR="004D1E7A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, Novi Marof i Rakovica)</w:t>
      </w:r>
    </w:p>
    <w:p w14:paraId="7D29E0E7" w14:textId="06EEE055" w:rsidR="004D1E7A" w:rsidRPr="00DC0906" w:rsidRDefault="004D1E7A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Škole koje nisu u CDŠ (</w:t>
      </w:r>
      <w:proofErr w:type="spellStart"/>
      <w:r w:rsidRPr="00DC0906">
        <w:rPr>
          <w:rFonts w:asciiTheme="majorHAnsi" w:hAnsiTheme="majorHAnsi" w:cstheme="majorHAnsi"/>
          <w:sz w:val="24"/>
          <w:szCs w:val="24"/>
          <w:lang w:val="hr-HR"/>
        </w:rPr>
        <w:t>Tordinci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proofErr w:type="spellStart"/>
      <w:r w:rsidRPr="00DC0906">
        <w:rPr>
          <w:rFonts w:asciiTheme="majorHAnsi" w:hAnsiTheme="majorHAnsi" w:cstheme="majorHAnsi"/>
          <w:sz w:val="24"/>
          <w:szCs w:val="24"/>
          <w:lang w:val="hr-HR"/>
        </w:rPr>
        <w:t>Ivankovo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Stari </w:t>
      </w:r>
      <w:proofErr w:type="spellStart"/>
      <w:r w:rsidRPr="00DC0906">
        <w:rPr>
          <w:rFonts w:asciiTheme="majorHAnsi" w:hAnsiTheme="majorHAnsi" w:cstheme="majorHAnsi"/>
          <w:sz w:val="24"/>
          <w:szCs w:val="24"/>
          <w:lang w:val="hr-HR"/>
        </w:rPr>
        <w:t>Mikanovci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</w:t>
      </w:r>
      <w:proofErr w:type="spellStart"/>
      <w:r w:rsidRPr="00DC0906">
        <w:rPr>
          <w:rFonts w:asciiTheme="majorHAnsi" w:hAnsiTheme="majorHAnsi" w:cstheme="majorHAnsi"/>
          <w:sz w:val="24"/>
          <w:szCs w:val="24"/>
          <w:lang w:val="hr-HR"/>
        </w:rPr>
        <w:t>Vođinci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14:paraId="1520DF0B" w14:textId="1BA5F539" w:rsidR="004D1E7A" w:rsidRPr="00DC0906" w:rsidRDefault="004D1E7A" w:rsidP="00DC0906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proofErr w:type="spellStart"/>
      <w:r w:rsidRPr="00DC0906">
        <w:rPr>
          <w:rFonts w:asciiTheme="majorHAnsi" w:hAnsiTheme="majorHAnsi" w:cstheme="majorHAnsi"/>
          <w:sz w:val="24"/>
          <w:szCs w:val="24"/>
          <w:lang w:val="hr-HR"/>
        </w:rPr>
        <w:t>Erasmus</w:t>
      </w:r>
      <w:proofErr w:type="spellEnd"/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partneri </w:t>
      </w:r>
    </w:p>
    <w:p w14:paraId="45535DBC" w14:textId="77777777" w:rsidR="00F14A47" w:rsidRPr="00DC0906" w:rsidRDefault="00F14A47" w:rsidP="00DC0906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F14A47" w:rsidRPr="00DC0906" w:rsidSect="00F14A47">
          <w:type w:val="continuous"/>
          <w:pgSz w:w="15840" w:h="12240" w:orient="landscape"/>
          <w:pgMar w:top="1077" w:right="672" w:bottom="1440" w:left="851" w:header="720" w:footer="720" w:gutter="0"/>
          <w:cols w:num="2" w:space="720"/>
          <w:docGrid w:linePitch="360"/>
        </w:sectPr>
      </w:pPr>
    </w:p>
    <w:p w14:paraId="48BD4E2B" w14:textId="404025B4" w:rsidR="007F065F" w:rsidRPr="00DC0906" w:rsidRDefault="007F065F" w:rsidP="00DC0906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7F33278" w14:textId="77777777" w:rsidR="00F14A47" w:rsidRPr="00DC0906" w:rsidRDefault="00F14A47" w:rsidP="00DC0906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3AAA8CDA" w:rsidR="001C6E66" w:rsidRPr="00DC0906" w:rsidRDefault="00D013BF" w:rsidP="00DC0906">
      <w:pPr>
        <w:pStyle w:val="Naslov2"/>
        <w:numPr>
          <w:ilvl w:val="0"/>
          <w:numId w:val="45"/>
        </w:numPr>
      </w:pPr>
      <w:bookmarkStart w:id="12" w:name="_Toc159224436"/>
      <w:bookmarkEnd w:id="11"/>
      <w:proofErr w:type="spellStart"/>
      <w:r w:rsidRPr="00DC0906">
        <w:lastRenderedPageBreak/>
        <w:t>Načini</w:t>
      </w:r>
      <w:proofErr w:type="spellEnd"/>
      <w:r w:rsidRPr="00DC0906">
        <w:t xml:space="preserve"> </w:t>
      </w:r>
      <w:proofErr w:type="spellStart"/>
      <w:r w:rsidR="00D4356F" w:rsidRPr="00DC0906">
        <w:t>uključivanja</w:t>
      </w:r>
      <w:bookmarkEnd w:id="12"/>
      <w:proofErr w:type="spellEnd"/>
      <w:r w:rsidRPr="00DC0906">
        <w:t xml:space="preserve"> </w:t>
      </w:r>
    </w:p>
    <w:p w14:paraId="3BEA5A84" w14:textId="77777777" w:rsidR="00F14A47" w:rsidRPr="00DC0906" w:rsidRDefault="00F14A47" w:rsidP="00DC0906"/>
    <w:p w14:paraId="0C2C3690" w14:textId="6188667B" w:rsidR="00D013BF" w:rsidRPr="00DC0906" w:rsidRDefault="00D013BF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48D05B9E" w14:textId="77777777" w:rsidR="00F14A47" w:rsidRPr="00DC0906" w:rsidRDefault="00F14A47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C0906" w:rsidRDefault="00D013BF" w:rsidP="00DC0906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C0906" w:rsidRDefault="00D013BF" w:rsidP="00DC0906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C0906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C0906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C0906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C0906" w:rsidRDefault="00D4356F" w:rsidP="00DC0906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C0906" w:rsidRDefault="00D013BF" w:rsidP="00DC090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3BCEA6EB" w:rsidR="00F30D57" w:rsidRPr="00DC0906" w:rsidRDefault="00F30D57" w:rsidP="00DC090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C0906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648AA" w14:textId="3F010BFB" w:rsidR="00857BEB" w:rsidRPr="00DC0906" w:rsidRDefault="00857BEB" w:rsidP="00DC090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bCs/>
          <w:sz w:val="24"/>
          <w:szCs w:val="24"/>
          <w:lang w:val="hr-HR"/>
        </w:rPr>
        <w:t>Međusobni posjeti CDŠ škola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i drugih škola u Planu ( razmjena iskustava)</w:t>
      </w:r>
    </w:p>
    <w:p w14:paraId="263566E4" w14:textId="4700ECC8" w:rsidR="00490320" w:rsidRPr="00DC0906" w:rsidRDefault="00490320" w:rsidP="00DC090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Mediji –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informiranje, reportaže, prilozi…</w:t>
      </w:r>
    </w:p>
    <w:p w14:paraId="01EBAD03" w14:textId="75F81720" w:rsidR="004619CE" w:rsidRPr="00DC0906" w:rsidRDefault="004619CE" w:rsidP="00DC0906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99C124C" w14:textId="78FD6ADE" w:rsidR="00F14A47" w:rsidRPr="00DC0906" w:rsidRDefault="00F14A47" w:rsidP="00DC0906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CF9C1FB" w14:textId="77777777" w:rsidR="00F14A47" w:rsidRPr="00DC0906" w:rsidRDefault="00F14A47" w:rsidP="00DC0906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DC0906" w:rsidRDefault="00F30D57" w:rsidP="00DC0906">
      <w:pPr>
        <w:pStyle w:val="Naslov2"/>
        <w:numPr>
          <w:ilvl w:val="0"/>
          <w:numId w:val="45"/>
        </w:numPr>
      </w:pPr>
      <w:bookmarkStart w:id="13" w:name="_Toc159224437"/>
      <w:proofErr w:type="spellStart"/>
      <w:r w:rsidRPr="00DC0906">
        <w:lastRenderedPageBreak/>
        <w:t>Komunikacij</w:t>
      </w:r>
      <w:r w:rsidR="00A3654E" w:rsidRPr="00DC0906">
        <w:t>a</w:t>
      </w:r>
      <w:proofErr w:type="spellEnd"/>
      <w:r w:rsidRPr="00DC0906">
        <w:t xml:space="preserve"> </w:t>
      </w:r>
      <w:proofErr w:type="spellStart"/>
      <w:r w:rsidRPr="00DC0906">
        <w:t>i</w:t>
      </w:r>
      <w:proofErr w:type="spellEnd"/>
      <w:r w:rsidRPr="00DC0906">
        <w:t xml:space="preserve"> </w:t>
      </w:r>
      <w:proofErr w:type="spellStart"/>
      <w:r w:rsidRPr="00DC0906">
        <w:t>protok</w:t>
      </w:r>
      <w:proofErr w:type="spellEnd"/>
      <w:r w:rsidRPr="00DC0906">
        <w:t xml:space="preserve"> </w:t>
      </w:r>
      <w:proofErr w:type="spellStart"/>
      <w:r w:rsidRPr="00DC0906">
        <w:t>podataka</w:t>
      </w:r>
      <w:bookmarkEnd w:id="13"/>
      <w:proofErr w:type="spellEnd"/>
      <w:r w:rsidRPr="00DC0906">
        <w:t xml:space="preserve"> </w:t>
      </w:r>
    </w:p>
    <w:p w14:paraId="77D6D4C7" w14:textId="1759C4E7" w:rsidR="00F30D57" w:rsidRPr="00DC0906" w:rsidRDefault="000603C4" w:rsidP="00DC090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C0906" w:rsidRDefault="00F30D57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C090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C0906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C0906" w:rsidRDefault="00F30D57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C0906" w:rsidRDefault="00F30D57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C0906" w:rsidRDefault="00F30D57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081A7689" w:rsidR="00230FC4" w:rsidRPr="00DC0906" w:rsidRDefault="00230FC4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7A421D10" w14:textId="630161E9" w:rsidR="00857BEB" w:rsidRPr="00DC0906" w:rsidRDefault="00857BEB" w:rsidP="00DC090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Izvješća o realizaciji</w:t>
      </w:r>
    </w:p>
    <w:p w14:paraId="1685D00E" w14:textId="1861EBC7" w:rsidR="00F30D57" w:rsidRPr="00DC0906" w:rsidRDefault="003745D8" w:rsidP="00DC090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Cs/>
          <w:i/>
          <w:sz w:val="24"/>
          <w:szCs w:val="24"/>
          <w:lang w:val="hr-HR"/>
        </w:rPr>
        <w:t xml:space="preserve"> </w:t>
      </w:r>
      <w:r w:rsidR="00F30D57" w:rsidRPr="00DC0906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r w:rsidR="00857BEB" w:rsidRPr="00DC0906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http://os-agmatos-tovarnik.skole.hr/</w:t>
        </w:r>
      </w:hyperlink>
      <w:r w:rsidR="007F065F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 </w:t>
      </w:r>
      <w:r w:rsidR="00857BEB" w:rsidRPr="00DC0906">
        <w:rPr>
          <w:rFonts w:asciiTheme="majorHAnsi" w:hAnsiTheme="majorHAnsi" w:cstheme="majorHAnsi"/>
          <w:sz w:val="24"/>
          <w:szCs w:val="24"/>
          <w:lang w:val="hr-HR"/>
        </w:rPr>
        <w:t>tijekom i nakon provedbe Projekta.</w:t>
      </w:r>
    </w:p>
    <w:p w14:paraId="74D05535" w14:textId="18C14C31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DC0906" w:rsidRDefault="000619A1" w:rsidP="00DC0906">
      <w:pPr>
        <w:pStyle w:val="Naslov2"/>
        <w:numPr>
          <w:ilvl w:val="0"/>
          <w:numId w:val="45"/>
        </w:numPr>
      </w:pPr>
      <w:bookmarkStart w:id="14" w:name="_Toc159224438"/>
      <w:proofErr w:type="spellStart"/>
      <w:r w:rsidRPr="00DC0906">
        <w:t>Praćenje</w:t>
      </w:r>
      <w:proofErr w:type="spellEnd"/>
      <w:r w:rsidRPr="00DC0906">
        <w:t xml:space="preserve"> </w:t>
      </w:r>
      <w:proofErr w:type="spellStart"/>
      <w:r w:rsidRPr="00DC0906">
        <w:t>i</w:t>
      </w:r>
      <w:proofErr w:type="spellEnd"/>
      <w:r w:rsidRPr="00DC0906">
        <w:t xml:space="preserve"> </w:t>
      </w:r>
      <w:proofErr w:type="spellStart"/>
      <w:r w:rsidRPr="00DC0906">
        <w:t>izvještavanje</w:t>
      </w:r>
      <w:bookmarkEnd w:id="14"/>
      <w:proofErr w:type="spellEnd"/>
    </w:p>
    <w:p w14:paraId="001CAE7B" w14:textId="77777777" w:rsidR="000619A1" w:rsidRPr="00DC0906" w:rsidRDefault="000619A1" w:rsidP="00DC090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472CECDF" w14:textId="77777777" w:rsidR="00F14A47" w:rsidRPr="00DC0906" w:rsidRDefault="00F14A47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1E29172D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5A3099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C0906">
        <w:rPr>
          <w:lang w:val="hr-HR"/>
        </w:rPr>
        <w:t xml:space="preserve"> </w:t>
      </w: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Ministarstvu znanosti</w:t>
      </w:r>
      <w:r w:rsidR="009C2296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obrazovanja</w:t>
      </w:r>
      <w:r w:rsidR="009C2296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11" w:history="1">
        <w:r w:rsidR="0001761D" w:rsidRPr="00DC0906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2AC13191" w:rsidR="000619A1" w:rsidRPr="00DC0906" w:rsidRDefault="000619A1" w:rsidP="00DC090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</w:t>
      </w:r>
      <w:r w:rsidR="009C2296" w:rsidRPr="00DC0906">
        <w:rPr>
          <w:rFonts w:asciiTheme="majorHAnsi" w:hAnsiTheme="majorHAnsi" w:cstheme="majorHAnsi"/>
          <w:sz w:val="24"/>
          <w:szCs w:val="24"/>
          <w:lang w:val="hr-HR"/>
        </w:rPr>
        <w:t>,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obrazovanja </w:t>
      </w:r>
      <w:r w:rsidR="009C2296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i mladih </w:t>
      </w:r>
      <w:r w:rsidRPr="00DC0906">
        <w:rPr>
          <w:rFonts w:asciiTheme="majorHAnsi" w:hAnsiTheme="majorHAnsi" w:cstheme="majorHAnsi"/>
          <w:sz w:val="24"/>
          <w:szCs w:val="24"/>
          <w:lang w:val="hr-HR"/>
        </w:rPr>
        <w:t>do 15. lipnja 2026. godine.</w:t>
      </w:r>
    </w:p>
    <w:p w14:paraId="7F4A7E6C" w14:textId="2C700461" w:rsidR="000619A1" w:rsidRPr="00DC0906" w:rsidRDefault="000619A1" w:rsidP="00DC0906">
      <w:pPr>
        <w:pStyle w:val="Naslov1"/>
        <w:numPr>
          <w:ilvl w:val="0"/>
          <w:numId w:val="2"/>
        </w:numPr>
        <w:rPr>
          <w:lang w:val="hr-HR"/>
        </w:rPr>
      </w:pPr>
      <w:bookmarkStart w:id="15" w:name="_Toc159224439"/>
      <w:r w:rsidRPr="00DC0906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Pr="00DC0906" w:rsidRDefault="004619CE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3A9CAA33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73A2E89" w14:textId="77777777" w:rsidR="00F14A47" w:rsidRPr="00DC0906" w:rsidRDefault="00F14A47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DC0906" w:rsidRDefault="000619A1" w:rsidP="00DC0906">
      <w:pPr>
        <w:pStyle w:val="Naslov2"/>
        <w:numPr>
          <w:ilvl w:val="0"/>
          <w:numId w:val="46"/>
        </w:numPr>
      </w:pPr>
      <w:bookmarkStart w:id="16" w:name="_Toc159224440"/>
      <w:proofErr w:type="spellStart"/>
      <w:r w:rsidRPr="00DC0906">
        <w:t>Ciljevi</w:t>
      </w:r>
      <w:proofErr w:type="spellEnd"/>
      <w:r w:rsidRPr="00DC0906">
        <w:t xml:space="preserve"> </w:t>
      </w:r>
      <w:proofErr w:type="spellStart"/>
      <w:r w:rsidRPr="00DC0906">
        <w:t>mehanizma</w:t>
      </w:r>
      <w:proofErr w:type="spellEnd"/>
      <w:r w:rsidRPr="00DC0906">
        <w:t xml:space="preserve"> </w:t>
      </w:r>
      <w:proofErr w:type="spellStart"/>
      <w:r w:rsidRPr="00DC0906">
        <w:t>za</w:t>
      </w:r>
      <w:proofErr w:type="spellEnd"/>
      <w:r w:rsidRPr="00DC0906">
        <w:t xml:space="preserve"> </w:t>
      </w:r>
      <w:proofErr w:type="spellStart"/>
      <w:r w:rsidRPr="00DC0906">
        <w:t>pritužbe</w:t>
      </w:r>
      <w:proofErr w:type="spellEnd"/>
      <w:r w:rsidRPr="00DC0906">
        <w:t xml:space="preserve"> (GRM)</w:t>
      </w:r>
      <w:bookmarkEnd w:id="16"/>
    </w:p>
    <w:p w14:paraId="5100B9CB" w14:textId="77777777" w:rsidR="000619A1" w:rsidRPr="00DC0906" w:rsidRDefault="000619A1" w:rsidP="00DC0906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C0906" w:rsidRDefault="000619A1" w:rsidP="00DC0906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DC0906" w:rsidRDefault="000619A1" w:rsidP="00DC0906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DC0906" w:rsidRDefault="004619CE" w:rsidP="00DC0906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DC0906" w:rsidRDefault="000619A1" w:rsidP="00DC0906">
      <w:pPr>
        <w:pStyle w:val="Naslov2"/>
        <w:numPr>
          <w:ilvl w:val="0"/>
          <w:numId w:val="46"/>
        </w:numPr>
      </w:pPr>
      <w:bookmarkStart w:id="17" w:name="_Toc159224441"/>
      <w:proofErr w:type="spellStart"/>
      <w:r w:rsidRPr="00DC0906">
        <w:t>Tko</w:t>
      </w:r>
      <w:proofErr w:type="spellEnd"/>
      <w:r w:rsidRPr="00DC0906">
        <w:t xml:space="preserve"> </w:t>
      </w:r>
      <w:proofErr w:type="spellStart"/>
      <w:r w:rsidRPr="00DC0906">
        <w:t>može</w:t>
      </w:r>
      <w:proofErr w:type="spellEnd"/>
      <w:r w:rsidRPr="00DC0906">
        <w:t xml:space="preserve"> </w:t>
      </w:r>
      <w:proofErr w:type="spellStart"/>
      <w:r w:rsidRPr="00DC0906">
        <w:t>koristiti</w:t>
      </w:r>
      <w:proofErr w:type="spellEnd"/>
      <w:r w:rsidRPr="00DC0906">
        <w:t xml:space="preserve"> </w:t>
      </w:r>
      <w:proofErr w:type="spellStart"/>
      <w:r w:rsidRPr="00DC0906">
        <w:t>mehanizam</w:t>
      </w:r>
      <w:proofErr w:type="spellEnd"/>
      <w:r w:rsidRPr="00DC0906">
        <w:t xml:space="preserve"> </w:t>
      </w:r>
      <w:proofErr w:type="spellStart"/>
      <w:r w:rsidRPr="00DC0906">
        <w:t>za</w:t>
      </w:r>
      <w:proofErr w:type="spellEnd"/>
      <w:r w:rsidRPr="00DC0906">
        <w:t xml:space="preserve"> </w:t>
      </w:r>
      <w:proofErr w:type="spellStart"/>
      <w:r w:rsidRPr="00DC0906">
        <w:t>pritužbe</w:t>
      </w:r>
      <w:proofErr w:type="spellEnd"/>
      <w:r w:rsidRPr="00DC0906">
        <w:t xml:space="preserve"> (GRM)?</w:t>
      </w:r>
      <w:bookmarkEnd w:id="17"/>
    </w:p>
    <w:p w14:paraId="59A742C5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C0906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DC0906" w:rsidRDefault="000619A1" w:rsidP="00DC0906">
      <w:pPr>
        <w:pStyle w:val="Naslov2"/>
        <w:numPr>
          <w:ilvl w:val="0"/>
          <w:numId w:val="46"/>
        </w:numPr>
      </w:pPr>
      <w:bookmarkStart w:id="18" w:name="_Toc159224442"/>
      <w:proofErr w:type="spellStart"/>
      <w:r w:rsidRPr="00DC0906">
        <w:t>Načela</w:t>
      </w:r>
      <w:proofErr w:type="spellEnd"/>
      <w:r w:rsidRPr="00DC0906">
        <w:t xml:space="preserve"> </w:t>
      </w:r>
      <w:proofErr w:type="spellStart"/>
      <w:r w:rsidRPr="00DC0906">
        <w:t>mehanizma</w:t>
      </w:r>
      <w:proofErr w:type="spellEnd"/>
      <w:r w:rsidRPr="00DC0906">
        <w:t xml:space="preserve"> </w:t>
      </w:r>
      <w:proofErr w:type="spellStart"/>
      <w:r w:rsidRPr="00DC0906">
        <w:t>za</w:t>
      </w:r>
      <w:proofErr w:type="spellEnd"/>
      <w:r w:rsidRPr="00DC0906">
        <w:t xml:space="preserve"> </w:t>
      </w:r>
      <w:proofErr w:type="spellStart"/>
      <w:r w:rsidRPr="00DC0906">
        <w:t>pritužbe</w:t>
      </w:r>
      <w:proofErr w:type="spellEnd"/>
      <w:r w:rsidRPr="00DC0906">
        <w:t xml:space="preserve"> (GRM)</w:t>
      </w:r>
      <w:bookmarkEnd w:id="18"/>
    </w:p>
    <w:p w14:paraId="0DFA702C" w14:textId="1E79E33F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C0906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C0906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C0906">
        <w:rPr>
          <w:lang w:val="hr-HR"/>
        </w:rPr>
        <w:t xml:space="preserve"> </w:t>
      </w:r>
      <w:r w:rsidRPr="00DC0906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9C2296" w:rsidRPr="00DC0906">
        <w:rPr>
          <w:rFonts w:asciiTheme="majorHAnsi" w:hAnsiTheme="majorHAnsi" w:cstheme="majorHAnsi"/>
          <w:sz w:val="24"/>
          <w:lang w:val="hr-HR"/>
        </w:rPr>
        <w:t xml:space="preserve">, </w:t>
      </w:r>
      <w:r w:rsidRPr="00DC0906">
        <w:rPr>
          <w:rFonts w:asciiTheme="majorHAnsi" w:hAnsiTheme="majorHAnsi" w:cstheme="majorHAnsi"/>
          <w:sz w:val="24"/>
          <w:lang w:val="hr-HR"/>
        </w:rPr>
        <w:t>obrazovanja</w:t>
      </w:r>
      <w:r w:rsidR="009C2296" w:rsidRPr="00DC0906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DC0906" w:rsidRDefault="000619A1" w:rsidP="00DC0906">
      <w:pPr>
        <w:pStyle w:val="Naslov2"/>
        <w:numPr>
          <w:ilvl w:val="0"/>
          <w:numId w:val="46"/>
        </w:numPr>
      </w:pPr>
      <w:bookmarkStart w:id="19" w:name="_Toc159224443"/>
      <w:proofErr w:type="spellStart"/>
      <w:r w:rsidRPr="00DC0906">
        <w:lastRenderedPageBreak/>
        <w:t>Primitak</w:t>
      </w:r>
      <w:proofErr w:type="spellEnd"/>
      <w:r w:rsidRPr="00DC0906">
        <w:t xml:space="preserve"> </w:t>
      </w:r>
      <w:proofErr w:type="spellStart"/>
      <w:r w:rsidRPr="00DC0906">
        <w:t>pritužbi</w:t>
      </w:r>
      <w:bookmarkEnd w:id="19"/>
      <w:proofErr w:type="spellEnd"/>
    </w:p>
    <w:p w14:paraId="0B2F79E1" w14:textId="1043F78B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C0906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hyperlink r:id="rId12" w:history="1">
        <w:r w:rsidR="005A3099" w:rsidRPr="00DC0906">
          <w:rPr>
            <w:rStyle w:val="Hiperveza"/>
            <w:rFonts w:asciiTheme="majorHAnsi" w:hAnsiTheme="majorHAnsi" w:cstheme="majorHAnsi"/>
            <w:sz w:val="24"/>
            <w:lang w:val="hr-HR"/>
          </w:rPr>
          <w:t>ured@os-agmatos-tovarnik.skole.hr</w:t>
        </w:r>
      </w:hyperlink>
      <w:r w:rsidR="005177B9" w:rsidRPr="00DC0906">
        <w:rPr>
          <w:rFonts w:asciiTheme="majorHAnsi" w:hAnsiTheme="majorHAnsi" w:cstheme="majorHAnsi"/>
          <w:sz w:val="24"/>
          <w:lang w:val="hr-HR"/>
        </w:rPr>
        <w:t xml:space="preserve"> . </w:t>
      </w:r>
      <w:r w:rsidRPr="00DC0906">
        <w:rPr>
          <w:rFonts w:asciiTheme="majorHAnsi" w:hAnsiTheme="majorHAnsi" w:cstheme="majorHAnsi"/>
          <w:sz w:val="24"/>
          <w:lang w:val="hr-HR"/>
        </w:rPr>
        <w:t>Zahtjev za pritužbu je dostupan</w:t>
      </w:r>
      <w:r w:rsidR="005177B9" w:rsidRPr="00DC0906">
        <w:rPr>
          <w:rFonts w:asciiTheme="majorHAnsi" w:hAnsiTheme="majorHAnsi" w:cstheme="majorHAnsi"/>
          <w:sz w:val="24"/>
          <w:lang w:val="hr-HR"/>
        </w:rPr>
        <w:t xml:space="preserve"> i na mrežnoj stranici Škole na </w:t>
      </w:r>
      <w:r w:rsidR="00CB43A2" w:rsidRPr="00DC0906">
        <w:rPr>
          <w:rFonts w:asciiTheme="majorHAnsi" w:hAnsiTheme="majorHAnsi" w:cstheme="majorHAnsi"/>
          <w:sz w:val="24"/>
          <w:lang w:val="hr-HR"/>
        </w:rPr>
        <w:t xml:space="preserve">poveznici: </w:t>
      </w:r>
      <w:hyperlink r:id="rId13" w:history="1">
        <w:r w:rsidR="001D1C7D" w:rsidRPr="00DC0906">
          <w:rPr>
            <w:rStyle w:val="Hiperveza"/>
            <w:rFonts w:asciiTheme="majorHAnsi" w:hAnsiTheme="majorHAnsi" w:cstheme="majorHAnsi"/>
            <w:sz w:val="24"/>
            <w:lang w:val="hr-HR"/>
          </w:rPr>
          <w:t>http://os-agmatos-tovarnik.skole.hr/dokumenti_skole</w:t>
        </w:r>
      </w:hyperlink>
      <w:r w:rsidR="001D1C7D" w:rsidRPr="00DC0906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</w:t>
      </w:r>
      <w:r w:rsidR="00857BEB" w:rsidRPr="00DC0906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ili u tajništvu škole u fizičkom obliku.</w:t>
      </w:r>
    </w:p>
    <w:p w14:paraId="37636A08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2F688256" w:rsidR="000619A1" w:rsidRPr="00DC0906" w:rsidRDefault="00CB43A2" w:rsidP="00DC0906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>Tatjana Vuko-</w:t>
      </w:r>
      <w:proofErr w:type="spellStart"/>
      <w:r w:rsidRPr="00DC0906">
        <w:rPr>
          <w:rFonts w:asciiTheme="majorHAnsi" w:hAnsiTheme="majorHAnsi" w:cstheme="majorHAnsi"/>
          <w:sz w:val="24"/>
          <w:lang w:val="hr-HR"/>
        </w:rPr>
        <w:t>Pejak</w:t>
      </w:r>
      <w:proofErr w:type="spellEnd"/>
      <w:r w:rsidR="005C0162" w:rsidRPr="00DC0906">
        <w:rPr>
          <w:rFonts w:asciiTheme="majorHAnsi" w:hAnsiTheme="majorHAnsi" w:cstheme="majorHAnsi"/>
          <w:sz w:val="24"/>
          <w:lang w:val="hr-HR"/>
        </w:rPr>
        <w:t xml:space="preserve">, tajnik školske ustanove 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</w:t>
      </w:r>
      <w:r w:rsidR="000619A1" w:rsidRPr="00DC0906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7AF4E2BB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8220110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</w:t>
      </w:r>
      <w:r w:rsidR="002A2E35" w:rsidRPr="00DC0906">
        <w:rPr>
          <w:rFonts w:asciiTheme="majorHAnsi" w:hAnsiTheme="majorHAnsi" w:cstheme="majorHAnsi"/>
          <w:sz w:val="24"/>
          <w:lang w:val="hr-HR"/>
        </w:rPr>
        <w:t xml:space="preserve"> pitanja Ministarstva znanosti ,</w:t>
      </w:r>
      <w:r w:rsidRPr="00DC0906">
        <w:rPr>
          <w:rFonts w:asciiTheme="majorHAnsi" w:hAnsiTheme="majorHAnsi" w:cstheme="majorHAnsi"/>
          <w:sz w:val="24"/>
          <w:lang w:val="hr-HR"/>
        </w:rPr>
        <w:t>obrazovanja</w:t>
      </w:r>
      <w:r w:rsidR="002A2E35" w:rsidRPr="00DC0906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4" w:history="1">
        <w:r w:rsidR="0001761D" w:rsidRPr="00DC0906">
          <w:rPr>
            <w:rStyle w:val="Hiperveza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="00F14A47" w:rsidRPr="00DC0906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660CE09C" w:rsidR="000619A1" w:rsidRPr="00DC0906" w:rsidRDefault="000619A1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 w:cstheme="majorHAnsi"/>
          <w:sz w:val="24"/>
          <w:lang w:val="hr-HR"/>
        </w:rPr>
        <w:t>Škola je dužna odgovoriti na prigovor uz prethodnu konzult</w:t>
      </w:r>
      <w:r w:rsidR="002A2E35" w:rsidRPr="00DC0906">
        <w:rPr>
          <w:rFonts w:asciiTheme="majorHAnsi" w:hAnsiTheme="majorHAnsi" w:cstheme="majorHAnsi"/>
          <w:sz w:val="24"/>
          <w:lang w:val="hr-HR"/>
        </w:rPr>
        <w:t>aciju s Ministarstvom znanosti,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obrazovanja</w:t>
      </w:r>
      <w:r w:rsidR="002A2E35" w:rsidRPr="00DC0906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C090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68B736B" w14:textId="3DBEA6B6" w:rsidR="009B3886" w:rsidRPr="00DC0906" w:rsidRDefault="009B3886" w:rsidP="00DC0906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0EFBEC4F" w:rsidR="001106F6" w:rsidRPr="00DC0906" w:rsidRDefault="001106F6" w:rsidP="00DC0906">
      <w:pPr>
        <w:pStyle w:val="Naslov1"/>
        <w:numPr>
          <w:ilvl w:val="0"/>
          <w:numId w:val="2"/>
        </w:numPr>
        <w:rPr>
          <w:lang w:val="hr-HR"/>
        </w:rPr>
      </w:pPr>
      <w:bookmarkStart w:id="20" w:name="_Toc159224444"/>
      <w:r w:rsidRPr="00DC0906">
        <w:rPr>
          <w:lang w:val="hr-HR"/>
        </w:rPr>
        <w:t>P</w:t>
      </w:r>
      <w:r w:rsidR="00E14627" w:rsidRPr="00DC0906">
        <w:rPr>
          <w:lang w:val="hr-HR"/>
        </w:rPr>
        <w:t>opis priloga</w:t>
      </w:r>
      <w:r w:rsidRPr="00DC0906">
        <w:rPr>
          <w:lang w:val="hr-HR"/>
        </w:rPr>
        <w:t>:</w:t>
      </w:r>
      <w:bookmarkEnd w:id="20"/>
      <w:r w:rsidRPr="00DC0906">
        <w:rPr>
          <w:lang w:val="hr-HR"/>
        </w:rPr>
        <w:t xml:space="preserve"> </w:t>
      </w:r>
    </w:p>
    <w:p w14:paraId="015B2CBB" w14:textId="77777777" w:rsidR="00E14627" w:rsidRPr="00DC0906" w:rsidRDefault="00E14627" w:rsidP="00DC0906">
      <w:pPr>
        <w:rPr>
          <w:lang w:val="hr-HR"/>
        </w:rPr>
      </w:pPr>
    </w:p>
    <w:p w14:paraId="61FF5047" w14:textId="50F6DA8A" w:rsidR="001106F6" w:rsidRPr="00DC0906" w:rsidRDefault="001106F6" w:rsidP="00DC090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87740B" w:rsidRPr="00DC0906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7D70734B" w:rsidR="001106F6" w:rsidRPr="00DC0906" w:rsidRDefault="001106F6" w:rsidP="00DC090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87740B" w:rsidRPr="00DC0906">
        <w:rPr>
          <w:rFonts w:asciiTheme="majorHAnsi" w:hAnsiTheme="majorHAnsi" w:cstheme="majorHAnsi"/>
          <w:sz w:val="24"/>
          <w:szCs w:val="24"/>
          <w:lang w:val="hr-HR"/>
        </w:rPr>
        <w:t>z implementacije Plana – str. 13</w:t>
      </w:r>
    </w:p>
    <w:p w14:paraId="12C94319" w14:textId="572B0F03" w:rsidR="001106F6" w:rsidRPr="00DC0906" w:rsidRDefault="001106F6" w:rsidP="00DC090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</w:t>
      </w:r>
      <w:r w:rsidR="0087740B" w:rsidRPr="00DC0906">
        <w:rPr>
          <w:rFonts w:asciiTheme="majorHAnsi" w:hAnsiTheme="majorHAnsi" w:cstheme="majorHAnsi"/>
          <w:sz w:val="24"/>
          <w:szCs w:val="24"/>
          <w:lang w:val="hr-HR"/>
        </w:rPr>
        <w:t>lišta ranjivih skupina – str. 16</w:t>
      </w:r>
    </w:p>
    <w:p w14:paraId="0485F950" w14:textId="50DEB47C" w:rsidR="005B6EFC" w:rsidRPr="00DC0906" w:rsidRDefault="005B6EFC" w:rsidP="00DC090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C0906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87740B" w:rsidRPr="00DC0906">
        <w:rPr>
          <w:rFonts w:asciiTheme="majorHAnsi" w:hAnsiTheme="majorHAnsi" w:cstheme="majorHAnsi"/>
          <w:sz w:val="24"/>
          <w:szCs w:val="24"/>
          <w:lang w:val="hr-HR"/>
        </w:rPr>
        <w:t xml:space="preserve"> – str. 17</w:t>
      </w:r>
    </w:p>
    <w:p w14:paraId="7727870F" w14:textId="77777777" w:rsidR="00F14A47" w:rsidRPr="00DC0906" w:rsidRDefault="00F14A47" w:rsidP="00DC0906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4B6DFE45" w:rsidR="008104D2" w:rsidRPr="00DC0906" w:rsidRDefault="008104D2" w:rsidP="00DC0906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07"/>
      </w:tblGrid>
      <w:tr w:rsidR="008104D2" w:rsidRPr="00DC0906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0010AA3A" w:rsidR="00147AF7" w:rsidRPr="00DC0906" w:rsidRDefault="001106F6" w:rsidP="00DC0906">
            <w:pPr>
              <w:pStyle w:val="Naslov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1" w:name="_Toc159224445"/>
            <w:r w:rsidRPr="00DC0906">
              <w:rPr>
                <w:rFonts w:eastAsia="Calibri"/>
                <w:color w:val="FFFFFF" w:themeColor="background1"/>
                <w:lang w:val="hr-HR"/>
              </w:rPr>
              <w:lastRenderedPageBreak/>
              <w:t>TABLICA 1 - PLAN UKLJUČIVANJA DIONIKA OSNOVNE ŠKOLE</w:t>
            </w:r>
            <w:bookmarkEnd w:id="21"/>
            <w:r w:rsidRPr="00DC0906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</w:tc>
      </w:tr>
      <w:tr w:rsidR="008104D2" w:rsidRPr="00DC0906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DC0906" w:rsidRDefault="008104D2" w:rsidP="00DC0906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DC0906" w:rsidRDefault="008104D2" w:rsidP="00DC0906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8104D2" w:rsidRPr="00DC0906" w14:paraId="5846E9F3" w14:textId="77777777" w:rsidTr="000962C7">
        <w:trPr>
          <w:trHeight w:val="2149"/>
        </w:trPr>
        <w:tc>
          <w:tcPr>
            <w:tcW w:w="0" w:type="auto"/>
          </w:tcPr>
          <w:p w14:paraId="666C19A8" w14:textId="77777777" w:rsidR="005177B9" w:rsidRPr="00DC0906" w:rsidRDefault="008104D2" w:rsidP="00DC090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6FD27AEC" w14:textId="77777777" w:rsidR="005177B9" w:rsidRPr="00DC0906" w:rsidRDefault="005177B9" w:rsidP="00DC090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DC0906">
              <w:rPr>
                <w:lang w:val="hr-HR"/>
              </w:rPr>
              <w:t xml:space="preserve"> </w:t>
            </w: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78C2B075" w14:textId="77777777" w:rsidR="005177B9" w:rsidRPr="00DC0906" w:rsidRDefault="005177B9" w:rsidP="00DC0906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5FF87B1A" w14:textId="77777777" w:rsidR="005177B9" w:rsidRPr="00DC0906" w:rsidRDefault="005177B9" w:rsidP="00DC0906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5A97855C" w14:textId="77777777" w:rsidR="005177B9" w:rsidRPr="00DC0906" w:rsidRDefault="005177B9" w:rsidP="00DC0906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75BE2218" w:rsidR="001106F6" w:rsidRPr="00DC0906" w:rsidRDefault="005177B9" w:rsidP="00DC0906">
            <w:pPr>
              <w:pStyle w:val="Odlomakpopisa"/>
              <w:numPr>
                <w:ilvl w:val="0"/>
                <w:numId w:val="41"/>
              </w:num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8104D2" w:rsidRPr="00DC0906" w14:paraId="322E1CBB" w14:textId="77777777" w:rsidTr="008104D2">
        <w:tc>
          <w:tcPr>
            <w:tcW w:w="0" w:type="auto"/>
          </w:tcPr>
          <w:p w14:paraId="3389E1A0" w14:textId="77777777" w:rsidR="008104D2" w:rsidRPr="00DC0906" w:rsidRDefault="008104D2" w:rsidP="00DC090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067643BA" w14:textId="6AE6C000" w:rsidR="005177B9" w:rsidRPr="00DC0906" w:rsidRDefault="005177B9" w:rsidP="00DC0906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proofErr w:type="spellStart"/>
            <w:r w:rsidRPr="00DC0906">
              <w:rPr>
                <w:rFonts w:asciiTheme="majorHAnsi" w:eastAsia="Calibri" w:hAnsiTheme="majorHAnsi" w:cstheme="majorHAnsi"/>
                <w:lang w:val="hr-HR"/>
              </w:rPr>
              <w:t>mapiranje</w:t>
            </w:r>
            <w:proofErr w:type="spellEnd"/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 dionika za školu, osiguravajući </w:t>
            </w:r>
            <w:proofErr w:type="spellStart"/>
            <w:r w:rsidRPr="00DC0906">
              <w:rPr>
                <w:rFonts w:asciiTheme="majorHAnsi" w:eastAsia="Calibri" w:hAnsiTheme="majorHAnsi" w:cstheme="majorHAnsi"/>
                <w:lang w:val="hr-HR"/>
              </w:rPr>
              <w:t>uključivost</w:t>
            </w:r>
            <w:proofErr w:type="spellEnd"/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 različitih skupina među obrazovnim zajednicama, uključujući ranjive učenike i obitelji t</w:t>
            </w:r>
            <w:r w:rsidR="00F14A47" w:rsidRPr="00DC0906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0210DE49" w14:textId="37119DCE" w:rsidR="005177B9" w:rsidRPr="00DC0906" w:rsidRDefault="007F065F" w:rsidP="00DC0906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5177B9" w:rsidRPr="00DC0906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5C2C5455" w14:textId="77777777" w:rsidR="005177B9" w:rsidRPr="00DC0906" w:rsidRDefault="005177B9" w:rsidP="00DC0906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2BAC3B77" w14:textId="77777777" w:rsidR="005177B9" w:rsidRPr="00DC0906" w:rsidRDefault="005177B9" w:rsidP="00DC0906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23ACAB23" w14:textId="449E5EEC" w:rsidR="001106F6" w:rsidRPr="00DC0906" w:rsidRDefault="005177B9" w:rsidP="00DC0906">
            <w:pPr>
              <w:pStyle w:val="Odlomakpopisa"/>
              <w:numPr>
                <w:ilvl w:val="0"/>
                <w:numId w:val="39"/>
              </w:num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1106F6" w:rsidRPr="00DC0906" w14:paraId="3950A78C" w14:textId="77777777" w:rsidTr="008104D2">
        <w:tc>
          <w:tcPr>
            <w:tcW w:w="0" w:type="auto"/>
          </w:tcPr>
          <w:p w14:paraId="7191ADCE" w14:textId="06C84E46" w:rsidR="001106F6" w:rsidRPr="00DC0906" w:rsidRDefault="001106F6" w:rsidP="00DC090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80595CC" w14:textId="6AF0AA83" w:rsidR="001106F6" w:rsidRPr="00DC0906" w:rsidRDefault="005177B9" w:rsidP="00DC090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 priprema alata za uključivanje te podršku provedbi Eksperimentalnog programa, uključujući školski GRM</w:t>
            </w:r>
          </w:p>
        </w:tc>
      </w:tr>
      <w:tr w:rsidR="001106F6" w:rsidRPr="00DC0906" w14:paraId="5B07910F" w14:textId="77777777" w:rsidTr="008104D2">
        <w:tc>
          <w:tcPr>
            <w:tcW w:w="0" w:type="auto"/>
          </w:tcPr>
          <w:p w14:paraId="464F3F1B" w14:textId="358A538B" w:rsidR="001106F6" w:rsidRPr="00DC0906" w:rsidRDefault="001106F6" w:rsidP="00DC0906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Rezultati / ishodi:</w:t>
            </w:r>
          </w:p>
          <w:p w14:paraId="7244C564" w14:textId="77777777" w:rsidR="005177B9" w:rsidRPr="00DC0906" w:rsidRDefault="005177B9" w:rsidP="00DC090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53557853" w14:textId="77777777" w:rsidR="005177B9" w:rsidRPr="00DC0906" w:rsidRDefault="005177B9" w:rsidP="00DC090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10F5F0AE" w14:textId="77777777" w:rsidR="005177B9" w:rsidRPr="00DC0906" w:rsidRDefault="005177B9" w:rsidP="00DC090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461F0599" w14:textId="0781F0B7" w:rsidR="005177B9" w:rsidRPr="00DC0906" w:rsidRDefault="005177B9" w:rsidP="00DC0906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Pripremljeni podaci o povratnim informacijama NCEEE-u za evaluaciju učinka</w:t>
            </w:r>
          </w:p>
          <w:p w14:paraId="56CEEA83" w14:textId="03A9556A" w:rsidR="001106F6" w:rsidRPr="00DC0906" w:rsidRDefault="005177B9" w:rsidP="00DC090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Završno izvješće o postupcima uključivanja dionika i ukupne povratne informacije primljene tijekom provedbe Eksperimentalnog programa i </w:t>
            </w:r>
            <w:r w:rsidR="007F065F" w:rsidRPr="00DC0906">
              <w:rPr>
                <w:rFonts w:asciiTheme="majorHAnsi" w:eastAsia="Calibri" w:hAnsiTheme="majorHAnsi" w:cstheme="majorHAnsi"/>
                <w:lang w:val="hr-HR"/>
              </w:rPr>
              <w:t>p</w:t>
            </w:r>
            <w:r w:rsidRPr="00DC0906">
              <w:rPr>
                <w:rFonts w:asciiTheme="majorHAnsi" w:eastAsia="Calibri" w:hAnsiTheme="majorHAnsi" w:cstheme="majorHAnsi"/>
                <w:lang w:val="hr-HR"/>
              </w:rPr>
              <w:t>reporuke za njegovo poboljšanje</w:t>
            </w:r>
          </w:p>
        </w:tc>
      </w:tr>
    </w:tbl>
    <w:p w14:paraId="46FC0B31" w14:textId="1F9DE96A" w:rsidR="000603C4" w:rsidRPr="00DC0906" w:rsidRDefault="000603C4" w:rsidP="00DC0906">
      <w:pPr>
        <w:spacing w:line="276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FF416A9" w14:textId="77777777" w:rsidR="005A6E34" w:rsidRPr="00DC0906" w:rsidRDefault="005A6E34" w:rsidP="00DC0906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tblpX="-10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1701"/>
      </w:tblGrid>
      <w:tr w:rsidR="00414C22" w:rsidRPr="00DC0906" w14:paraId="205D8181" w14:textId="77777777" w:rsidTr="00414C22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412AC1E7" w14:textId="78F2FAC8" w:rsidR="00414C22" w:rsidRPr="00DC0906" w:rsidRDefault="00414C22" w:rsidP="00DC0906">
            <w:pPr>
              <w:pStyle w:val="Naslov2"/>
              <w:ind w:left="459"/>
              <w:jc w:val="center"/>
              <w:outlineLvl w:val="1"/>
              <w:rPr>
                <w:rFonts w:eastAsia="Calibri"/>
                <w:lang w:val="hr-HR"/>
              </w:rPr>
            </w:pPr>
            <w:bookmarkStart w:id="22" w:name="_Toc157596927"/>
            <w:r w:rsidRPr="00DC0906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2"/>
          </w:p>
        </w:tc>
      </w:tr>
      <w:tr w:rsidR="00414C22" w:rsidRPr="00DC0906" w14:paraId="0530F0CD" w14:textId="77777777" w:rsidTr="00414C22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3E3DE963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682F454B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78822F46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355C9940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C6FF9CD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2ECF073D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75579DD" w14:textId="77777777" w:rsidR="00414C22" w:rsidRPr="00DC0906" w:rsidRDefault="00414C22" w:rsidP="00DC0906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414C22" w:rsidRPr="00DC0906" w14:paraId="493F4098" w14:textId="77777777" w:rsidTr="00DC0906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928FF6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  <w:shd w:val="clear" w:color="auto" w:fill="auto"/>
          </w:tcPr>
          <w:p w14:paraId="2EA99FA5" w14:textId="77777777" w:rsidR="00414C22" w:rsidRPr="00DC0906" w:rsidRDefault="00414C22" w:rsidP="00DC0906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implementaciji, razmjena iskustava sa ravnateljima škola navedenih u Planu, a koje nisu u CDŠ-u</w:t>
            </w:r>
          </w:p>
        </w:tc>
        <w:tc>
          <w:tcPr>
            <w:tcW w:w="2397" w:type="dxa"/>
            <w:shd w:val="clear" w:color="auto" w:fill="auto"/>
          </w:tcPr>
          <w:p w14:paraId="3C5E3729" w14:textId="528DA90E" w:rsidR="00414C22" w:rsidRPr="00DC0906" w:rsidRDefault="00414C22" w:rsidP="00DC0906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 i razgovore s ravnateljima škole CDŠ-a koje su navedene u Planu</w:t>
            </w:r>
          </w:p>
        </w:tc>
        <w:tc>
          <w:tcPr>
            <w:tcW w:w="1984" w:type="dxa"/>
            <w:shd w:val="clear" w:color="auto" w:fill="auto"/>
          </w:tcPr>
          <w:p w14:paraId="0576FEE8" w14:textId="11D6FFD3" w:rsidR="00414C22" w:rsidRPr="00DC0906" w:rsidRDefault="00414C22" w:rsidP="00DC0906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– održane su panel diskusije, razmjena iskustava. Kontinuirano kroz </w:t>
            </w:r>
            <w:proofErr w:type="spellStart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viber</w:t>
            </w:r>
            <w:proofErr w:type="spellEnd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grupe CDŠ ravnatelja, odlazak u CDŠ školu Vladimir Nazor u </w:t>
            </w:r>
            <w:proofErr w:type="spellStart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Kolmletincima</w:t>
            </w:r>
            <w:proofErr w:type="spellEnd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te posjet ravnatelja OŠ Novi Marof našoj školi.</w:t>
            </w:r>
          </w:p>
          <w:p w14:paraId="411DCA0C" w14:textId="77777777" w:rsidR="00414C22" w:rsidRPr="00DC0906" w:rsidRDefault="00414C22" w:rsidP="00DC0906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2EDCF7F1" w14:textId="5ABC48C6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- 2</w:t>
            </w:r>
          </w:p>
        </w:tc>
        <w:tc>
          <w:tcPr>
            <w:tcW w:w="1856" w:type="dxa"/>
            <w:shd w:val="clear" w:color="auto" w:fill="auto"/>
          </w:tcPr>
          <w:p w14:paraId="6E209A43" w14:textId="2DBF3E09" w:rsidR="00414C22" w:rsidRPr="00DC0906" w:rsidRDefault="006D6BA0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Posjet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Komletincima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je bio 29.4.2024., a dolazak škole Novi Marof je bio 20.5.2024.</w:t>
            </w:r>
          </w:p>
        </w:tc>
        <w:tc>
          <w:tcPr>
            <w:tcW w:w="1701" w:type="dxa"/>
            <w:shd w:val="clear" w:color="auto" w:fill="auto"/>
          </w:tcPr>
          <w:p w14:paraId="73CAE1A4" w14:textId="242A5563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414C22" w:rsidRPr="00DC0906" w14:paraId="777FE570" w14:textId="77777777" w:rsidTr="00DC0906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1A9DF657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9002965" w14:textId="77777777" w:rsidR="00414C22" w:rsidRPr="00DC0906" w:rsidRDefault="00414C22" w:rsidP="00DC0906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397" w:type="dxa"/>
            <w:shd w:val="clear" w:color="auto" w:fill="auto"/>
          </w:tcPr>
          <w:p w14:paraId="5640CD99" w14:textId="77777777" w:rsidR="00414C22" w:rsidRPr="00DC0906" w:rsidRDefault="00414C22" w:rsidP="00DC0906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984" w:type="dxa"/>
            <w:shd w:val="clear" w:color="auto" w:fill="auto"/>
          </w:tcPr>
          <w:p w14:paraId="0F1C527B" w14:textId="77777777" w:rsidR="00414C22" w:rsidRPr="00DC0906" w:rsidRDefault="00414C22" w:rsidP="00DC0906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4C9501BD" w14:textId="77777777" w:rsidR="00414C22" w:rsidRPr="00DC0906" w:rsidRDefault="00414C22" w:rsidP="00DC0906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B708D53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56" w:type="dxa"/>
            <w:shd w:val="clear" w:color="auto" w:fill="auto"/>
          </w:tcPr>
          <w:p w14:paraId="77EA5E93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701" w:type="dxa"/>
            <w:shd w:val="clear" w:color="auto" w:fill="auto"/>
          </w:tcPr>
          <w:p w14:paraId="753B1ACB" w14:textId="5A907D41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414C22" w:rsidRPr="00DC0906" w14:paraId="228FAFD7" w14:textId="77777777" w:rsidTr="00DC0906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0091F819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AE774AD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1C740763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2A4C2D9E" w14:textId="77777777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grupa licem u lice s nastavnicima i školskim osobljem</w:t>
            </w:r>
          </w:p>
        </w:tc>
        <w:tc>
          <w:tcPr>
            <w:tcW w:w="1984" w:type="dxa"/>
            <w:shd w:val="clear" w:color="auto" w:fill="auto"/>
          </w:tcPr>
          <w:p w14:paraId="477ED945" w14:textId="37E2E31A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</w:t>
            </w:r>
            <w:proofErr w:type="spellStart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Komletincima</w:t>
            </w:r>
            <w:proofErr w:type="spellEnd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učiteljima  roditeljima</w:t>
            </w:r>
          </w:p>
        </w:tc>
        <w:tc>
          <w:tcPr>
            <w:tcW w:w="1985" w:type="dxa"/>
            <w:shd w:val="clear" w:color="auto" w:fill="auto"/>
          </w:tcPr>
          <w:p w14:paraId="686201DB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12EE2DF1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66521EF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1856" w:type="dxa"/>
            <w:shd w:val="clear" w:color="auto" w:fill="auto"/>
          </w:tcPr>
          <w:p w14:paraId="00D3AE30" w14:textId="6F3E19CC" w:rsidR="00414C22" w:rsidRPr="00DC0906" w:rsidRDefault="006D6BA0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20.5. 2024.</w:t>
            </w:r>
          </w:p>
        </w:tc>
        <w:tc>
          <w:tcPr>
            <w:tcW w:w="1701" w:type="dxa"/>
            <w:shd w:val="clear" w:color="auto" w:fill="auto"/>
          </w:tcPr>
          <w:p w14:paraId="53CE0B2D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14C22" w:rsidRPr="00DC0906" w14:paraId="2C62209C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D599F06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23693CD" w14:textId="5FACFB52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stručnim skupovima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Zagrebu i </w:t>
            </w:r>
            <w:proofErr w:type="spellStart"/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Komletincima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32D10B98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Interaktivno praćenje</w:t>
            </w:r>
          </w:p>
        </w:tc>
        <w:tc>
          <w:tcPr>
            <w:tcW w:w="1984" w:type="dxa"/>
            <w:shd w:val="clear" w:color="auto" w:fill="auto"/>
          </w:tcPr>
          <w:p w14:paraId="18B6A442" w14:textId="544E890C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  <w:r w:rsidR="000828E2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</w:t>
            </w:r>
            <w:proofErr w:type="spellStart"/>
            <w:r w:rsidR="000828E2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Zgarebu</w:t>
            </w:r>
            <w:proofErr w:type="spellEnd"/>
            <w:r w:rsidR="000828E2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temu Primjeri dobre prakse</w:t>
            </w:r>
          </w:p>
        </w:tc>
        <w:tc>
          <w:tcPr>
            <w:tcW w:w="1985" w:type="dxa"/>
            <w:shd w:val="clear" w:color="auto" w:fill="auto"/>
          </w:tcPr>
          <w:p w14:paraId="31C829E1" w14:textId="23A0C593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stručnih skupova</w:t>
            </w:r>
            <w:r w:rsidR="006D6BA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-2</w:t>
            </w:r>
          </w:p>
        </w:tc>
        <w:tc>
          <w:tcPr>
            <w:tcW w:w="1856" w:type="dxa"/>
            <w:shd w:val="clear" w:color="auto" w:fill="auto"/>
          </w:tcPr>
          <w:p w14:paraId="66FB7587" w14:textId="379BCB1A" w:rsidR="00414C22" w:rsidRPr="00DC0906" w:rsidRDefault="006D6BA0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U Zagrebu je bilo 6.2. 2024., a u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Komletincima</w:t>
            </w:r>
            <w:proofErr w:type="spellEnd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29.4.2024.</w:t>
            </w:r>
          </w:p>
        </w:tc>
        <w:tc>
          <w:tcPr>
            <w:tcW w:w="1701" w:type="dxa"/>
            <w:shd w:val="clear" w:color="auto" w:fill="auto"/>
          </w:tcPr>
          <w:p w14:paraId="57D89F3F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14C22" w:rsidRPr="00DC0906" w14:paraId="37E909F0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B89C9A7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009E25D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Vijeće roditelja, Vijeće učenika, Učiteljsko vijeće , administrativno-tehnička 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služba, svi navedeni dionici u Planu </w:t>
            </w:r>
          </w:p>
        </w:tc>
        <w:tc>
          <w:tcPr>
            <w:tcW w:w="2397" w:type="dxa"/>
            <w:shd w:val="clear" w:color="auto" w:fill="auto"/>
          </w:tcPr>
          <w:p w14:paraId="163DC355" w14:textId="09F1E055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Radionice, izlaganja, prezentacije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sastanci</w:t>
            </w:r>
          </w:p>
        </w:tc>
        <w:tc>
          <w:tcPr>
            <w:tcW w:w="1984" w:type="dxa"/>
            <w:shd w:val="clear" w:color="auto" w:fill="auto"/>
          </w:tcPr>
          <w:p w14:paraId="5A7B5A89" w14:textId="77777777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grupe, anketa</w:t>
            </w:r>
          </w:p>
        </w:tc>
        <w:tc>
          <w:tcPr>
            <w:tcW w:w="1985" w:type="dxa"/>
            <w:shd w:val="clear" w:color="auto" w:fill="auto"/>
          </w:tcPr>
          <w:p w14:paraId="494D2C47" w14:textId="04B98AAA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6D6BA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– 3 </w:t>
            </w:r>
            <w:proofErr w:type="spellStart"/>
            <w:r w:rsidR="006D6BA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satsnaka</w:t>
            </w:r>
            <w:proofErr w:type="spellEnd"/>
            <w:r w:rsidR="006D6BA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Vijeća </w:t>
            </w:r>
            <w:r w:rsidR="006D6BA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učenika i 3 sastanaka Vijeća roditelja</w:t>
            </w:r>
          </w:p>
        </w:tc>
        <w:tc>
          <w:tcPr>
            <w:tcW w:w="1856" w:type="dxa"/>
            <w:shd w:val="clear" w:color="auto" w:fill="auto"/>
          </w:tcPr>
          <w:p w14:paraId="30A886BF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Tijekom provođenja eksperimenta</w:t>
            </w:r>
          </w:p>
        </w:tc>
        <w:tc>
          <w:tcPr>
            <w:tcW w:w="1701" w:type="dxa"/>
            <w:shd w:val="clear" w:color="auto" w:fill="auto"/>
          </w:tcPr>
          <w:p w14:paraId="4C4616E4" w14:textId="09432B1B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 w:rsidR="006D6BA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pedagog</w:t>
            </w:r>
          </w:p>
        </w:tc>
      </w:tr>
      <w:tr w:rsidR="00414C22" w:rsidRPr="00DC0906" w14:paraId="37636B86" w14:textId="77777777" w:rsidTr="00DC0906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22EFF41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Učitelji i ostalo školsko osoblje</w:t>
            </w:r>
          </w:p>
        </w:tc>
        <w:tc>
          <w:tcPr>
            <w:tcW w:w="2551" w:type="dxa"/>
            <w:shd w:val="clear" w:color="auto" w:fill="auto"/>
          </w:tcPr>
          <w:p w14:paraId="60030387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6EAB449C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3B73FB19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984" w:type="dxa"/>
            <w:shd w:val="clear" w:color="auto" w:fill="auto"/>
          </w:tcPr>
          <w:p w14:paraId="6B74D39C" w14:textId="77777777" w:rsidR="00414C22" w:rsidRPr="00DC0906" w:rsidRDefault="00414C22" w:rsidP="00DC0906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7BE6E63A" w14:textId="77777777" w:rsidR="00414C22" w:rsidRPr="00DC0906" w:rsidRDefault="00414C22" w:rsidP="00DC0906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641B4843" w14:textId="77777777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  <w:shd w:val="clear" w:color="auto" w:fill="auto"/>
          </w:tcPr>
          <w:p w14:paraId="05B022A9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512E6B96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E22A3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1856" w:type="dxa"/>
            <w:shd w:val="clear" w:color="auto" w:fill="auto"/>
          </w:tcPr>
          <w:p w14:paraId="0B796555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701" w:type="dxa"/>
            <w:shd w:val="clear" w:color="auto" w:fill="auto"/>
          </w:tcPr>
          <w:p w14:paraId="4B3124F3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učitelji, stručni suradnici, administrativno-tehničko osoblje škole</w:t>
            </w:r>
          </w:p>
        </w:tc>
      </w:tr>
      <w:tr w:rsidR="00414C22" w:rsidRPr="00DC0906" w14:paraId="0048FCF0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C20C712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082041D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397" w:type="dxa"/>
            <w:shd w:val="clear" w:color="auto" w:fill="auto"/>
          </w:tcPr>
          <w:p w14:paraId="66E488B3" w14:textId="1B001FF4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  <w:r w:rsidR="00EC6CAD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predstavljanje B2 aktivnosti (judo, tenis, škola tambure), predstavljanje novih predmeta (praktične vještine, svijet i ja )</w:t>
            </w:r>
            <w:r w:rsidR="00D623A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svoj zainteresiranoj javnosti od čelnika lokalne zajednice do roditelja, baka i djedova...</w:t>
            </w:r>
          </w:p>
        </w:tc>
        <w:tc>
          <w:tcPr>
            <w:tcW w:w="1984" w:type="dxa"/>
            <w:shd w:val="clear" w:color="auto" w:fill="auto"/>
          </w:tcPr>
          <w:p w14:paraId="685D35C2" w14:textId="25C5CBE6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  <w:r w:rsidR="00EC6CAD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demonstracija, prezentacije</w:t>
            </w:r>
          </w:p>
        </w:tc>
        <w:tc>
          <w:tcPr>
            <w:tcW w:w="1985" w:type="dxa"/>
            <w:shd w:val="clear" w:color="auto" w:fill="auto"/>
          </w:tcPr>
          <w:p w14:paraId="5AE4418B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856" w:type="dxa"/>
            <w:shd w:val="clear" w:color="auto" w:fill="auto"/>
          </w:tcPr>
          <w:p w14:paraId="01B36B2F" w14:textId="6F6BEBD1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EC6CAD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Dan otvorenih vrata, održan 13.6.2024.</w:t>
            </w:r>
          </w:p>
        </w:tc>
        <w:tc>
          <w:tcPr>
            <w:tcW w:w="1701" w:type="dxa"/>
            <w:shd w:val="clear" w:color="auto" w:fill="auto"/>
          </w:tcPr>
          <w:p w14:paraId="5B239CF3" w14:textId="3E3BB755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učitelji, stručni suradnici, roditelji i učenici</w:t>
            </w:r>
            <w:r w:rsidR="00D623A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</w:p>
        </w:tc>
      </w:tr>
      <w:tr w:rsidR="00414C22" w:rsidRPr="00DC0906" w14:paraId="0DF6EAE6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B1C2176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13C6E08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aktivnosti</w:t>
            </w:r>
          </w:p>
        </w:tc>
        <w:tc>
          <w:tcPr>
            <w:tcW w:w="2397" w:type="dxa"/>
            <w:shd w:val="clear" w:color="auto" w:fill="auto"/>
          </w:tcPr>
          <w:p w14:paraId="1655F9AC" w14:textId="1B797A56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aktivnosti</w:t>
            </w:r>
            <w:r w:rsidR="001B3524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jednom ili dva puta tjedno su redovno održavane B1 aktivnosti</w:t>
            </w:r>
          </w:p>
        </w:tc>
        <w:tc>
          <w:tcPr>
            <w:tcW w:w="1984" w:type="dxa"/>
            <w:shd w:val="clear" w:color="auto" w:fill="auto"/>
          </w:tcPr>
          <w:p w14:paraId="7B57FEB1" w14:textId="1039D432" w:rsidR="00414C22" w:rsidRPr="00DC0906" w:rsidRDefault="00414C22" w:rsidP="00DC0906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Realizacija planiranih sati</w:t>
            </w:r>
            <w:r w:rsidR="001B3524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realizirani su svi sati</w:t>
            </w:r>
          </w:p>
        </w:tc>
        <w:tc>
          <w:tcPr>
            <w:tcW w:w="1985" w:type="dxa"/>
            <w:shd w:val="clear" w:color="auto" w:fill="auto"/>
          </w:tcPr>
          <w:p w14:paraId="79D2C9E1" w14:textId="3FCE8AE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Javni nastupi škole</w:t>
            </w:r>
            <w:r w:rsidR="001B3524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na smotri učeničkih zadruga i Tovarničkom jesenskom festivalu, Dani općine, Dan škole, 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  <w:r w:rsidR="001B3524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u skladu s planom i programom</w:t>
            </w:r>
          </w:p>
        </w:tc>
        <w:tc>
          <w:tcPr>
            <w:tcW w:w="1856" w:type="dxa"/>
            <w:shd w:val="clear" w:color="auto" w:fill="auto"/>
          </w:tcPr>
          <w:p w14:paraId="2697A71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 rujna do lipnja</w:t>
            </w:r>
          </w:p>
        </w:tc>
        <w:tc>
          <w:tcPr>
            <w:tcW w:w="1701" w:type="dxa"/>
            <w:shd w:val="clear" w:color="auto" w:fill="auto"/>
          </w:tcPr>
          <w:p w14:paraId="22F0E11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Učitelji, učenici</w:t>
            </w:r>
          </w:p>
        </w:tc>
      </w:tr>
      <w:tr w:rsidR="00414C22" w:rsidRPr="00DC0906" w14:paraId="1C9AD35E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549E22FD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5841760" w14:textId="620F995F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Posjet predstavnika 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="00316408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školu u </w:t>
            </w:r>
            <w:proofErr w:type="spellStart"/>
            <w:r w:rsidR="00316408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Komletincima</w:t>
            </w:r>
            <w:proofErr w:type="spellEnd"/>
          </w:p>
          <w:p w14:paraId="7899693F" w14:textId="77777777" w:rsidR="00316408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191DB59" w14:textId="77777777" w:rsidR="00316408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Sudjelovanje na stručnom skupu u Zagrebu, 2 učitelja razredne nastave, 8 učitelja predmetne nastave u organizaciji AZOO na temu "Diferencirana nastava-interaktivno predavanje" i "Oblikovanje zadataka prema načelima diferencirane nastave</w:t>
            </w:r>
          </w:p>
          <w:p w14:paraId="444CDF47" w14:textId="77777777" w:rsidR="00316408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78DED8" w14:textId="77777777" w:rsidR="00B53C60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  <w:r w:rsidR="00B53C60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Osijeku, 3 učitelja razredne nastave i 1 učitelj predmetne nastave na temu „Cjelodnevna škola“ za učitelje razredne nastave, „Cjelodnevna škola“ za učitelje predmetne nastave,</w:t>
            </w:r>
          </w:p>
          <w:p w14:paraId="42BBF09B" w14:textId="77777777" w:rsidR="00B53C60" w:rsidRPr="00DC0906" w:rsidRDefault="00B53C60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Informacijske i digitalne kompetencije za učitelje razredne nastave</w:t>
            </w:r>
          </w:p>
          <w:p w14:paraId="51B12EE8" w14:textId="760D73C8" w:rsidR="003B5355" w:rsidRPr="00DC0906" w:rsidRDefault="003B5355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Pedagog i tajnica sudjelovali su </w:t>
            </w:r>
            <w:r w:rsidR="000828E2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 stručnom skupu u Zagrebu na temu Primjeri dobre prakse</w:t>
            </w:r>
          </w:p>
        </w:tc>
        <w:tc>
          <w:tcPr>
            <w:tcW w:w="2397" w:type="dxa"/>
            <w:shd w:val="clear" w:color="auto" w:fill="auto"/>
          </w:tcPr>
          <w:p w14:paraId="156162CF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Provođenje aktivnosti</w:t>
            </w:r>
          </w:p>
        </w:tc>
        <w:tc>
          <w:tcPr>
            <w:tcW w:w="1984" w:type="dxa"/>
            <w:shd w:val="clear" w:color="auto" w:fill="auto"/>
          </w:tcPr>
          <w:p w14:paraId="54186196" w14:textId="692FEC3C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Razgovori, fokus grupe</w:t>
            </w:r>
            <w:r w:rsidR="00316408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seminari</w:t>
            </w:r>
          </w:p>
        </w:tc>
        <w:tc>
          <w:tcPr>
            <w:tcW w:w="1985" w:type="dxa"/>
            <w:shd w:val="clear" w:color="auto" w:fill="auto"/>
          </w:tcPr>
          <w:p w14:paraId="62835600" w14:textId="77777777" w:rsidR="00414C22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Održan jedan sastanaka s učiteljima naše škole (5 učitelja 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RN i 5 učitelja PN), učiteljima iz škole u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Komletincima</w:t>
            </w:r>
            <w:proofErr w:type="spellEnd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 predstavnika Ministarstva </w:t>
            </w:r>
          </w:p>
          <w:p w14:paraId="54E33426" w14:textId="77777777" w:rsidR="00B53C60" w:rsidRPr="00DC0906" w:rsidRDefault="00B53C60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F572E7D" w14:textId="77777777" w:rsidR="00B53C60" w:rsidRPr="00DC0906" w:rsidRDefault="000828E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s</w:t>
            </w:r>
            <w:r w:rsidR="00B53C6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tručni skup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u Zagrebu, 1  u Osijeku za učitelje</w:t>
            </w:r>
          </w:p>
          <w:p w14:paraId="218F36FB" w14:textId="77777777" w:rsidR="000828E2" w:rsidRPr="00DC0906" w:rsidRDefault="000828E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6648EC9" w14:textId="1B7D76AB" w:rsidR="000828E2" w:rsidRPr="00DC0906" w:rsidRDefault="000828E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stručni skup u Zagrebu za ravnatelje, tajnike i stručne suradnike</w:t>
            </w:r>
          </w:p>
        </w:tc>
        <w:tc>
          <w:tcPr>
            <w:tcW w:w="1856" w:type="dxa"/>
            <w:shd w:val="clear" w:color="auto" w:fill="auto"/>
          </w:tcPr>
          <w:p w14:paraId="40DF8C14" w14:textId="77777777" w:rsidR="00414C22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29.4.2024.</w:t>
            </w:r>
          </w:p>
          <w:p w14:paraId="48909A8D" w14:textId="1504CBC7" w:rsidR="00316408" w:rsidRPr="00DC0906" w:rsidRDefault="00316408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4.4.2024.-5.4.2024.</w:t>
            </w:r>
          </w:p>
          <w:p w14:paraId="740A413F" w14:textId="3E13D718" w:rsidR="00B53C60" w:rsidRPr="00DC0906" w:rsidRDefault="00B53C60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3.7.2024.-5.7.2024.</w:t>
            </w:r>
          </w:p>
          <w:p w14:paraId="1A2F8C96" w14:textId="789EF951" w:rsidR="000828E2" w:rsidRPr="00DC0906" w:rsidRDefault="000828E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6.2.2024.</w:t>
            </w:r>
          </w:p>
          <w:p w14:paraId="672CD5D2" w14:textId="77777777" w:rsidR="000828E2" w:rsidRPr="00DC0906" w:rsidRDefault="000828E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AC67FF3" w14:textId="75EAB78D" w:rsidR="00B53C60" w:rsidRPr="00DC0906" w:rsidRDefault="00B53C60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14:paraId="4C275954" w14:textId="7AED0856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414C22" w:rsidRPr="00DC0906" w14:paraId="32798A4B" w14:textId="77777777" w:rsidTr="00DC0906">
        <w:trPr>
          <w:trHeight w:val="3973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7AAB8D8B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Učenici</w:t>
            </w:r>
          </w:p>
        </w:tc>
        <w:tc>
          <w:tcPr>
            <w:tcW w:w="2551" w:type="dxa"/>
            <w:shd w:val="clear" w:color="auto" w:fill="auto"/>
          </w:tcPr>
          <w:p w14:paraId="226209E1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EP, Vijeće učenika, nositelji aktivnosti u školi među razredima</w:t>
            </w:r>
          </w:p>
        </w:tc>
        <w:tc>
          <w:tcPr>
            <w:tcW w:w="2397" w:type="dxa"/>
            <w:shd w:val="clear" w:color="auto" w:fill="auto"/>
          </w:tcPr>
          <w:p w14:paraId="2621C44C" w14:textId="044D58F0" w:rsidR="00414C22" w:rsidRPr="00DC0906" w:rsidRDefault="00414C22" w:rsidP="00DC0906">
            <w:pPr>
              <w:spacing w:line="276" w:lineRule="auto"/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učenici su iznosili svoje brige, suradnja s Vijećem u izradi jelovnika škole, provođenja rekreativne pauze</w:t>
            </w:r>
          </w:p>
        </w:tc>
        <w:tc>
          <w:tcPr>
            <w:tcW w:w="1984" w:type="dxa"/>
            <w:shd w:val="clear" w:color="auto" w:fill="auto"/>
          </w:tcPr>
          <w:p w14:paraId="78745CFD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23205DC2" w14:textId="24A164D8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Vijeća učenika s ravnateljicom i pedagogom</w:t>
            </w:r>
          </w:p>
        </w:tc>
        <w:tc>
          <w:tcPr>
            <w:tcW w:w="1985" w:type="dxa"/>
            <w:shd w:val="clear" w:color="auto" w:fill="auto"/>
          </w:tcPr>
          <w:p w14:paraId="2BB99B18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0A7FA35E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DAAF0BD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01E26738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  <w:shd w:val="clear" w:color="auto" w:fill="auto"/>
          </w:tcPr>
          <w:p w14:paraId="659E79AD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AED3BF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Organizacija učeničkog vijeća u roku od 6 mjeseci od početka provedbe Eksperimentalnog programa</w:t>
            </w:r>
          </w:p>
          <w:p w14:paraId="4CFDEE19" w14:textId="3DC845D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1 fokus grupa licem u lice sa učeničkim vijećem na kraju svakog polugodišta</w:t>
            </w:r>
            <w:r w:rsidR="0008359F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Vijeće učenika se sastalo tri puta tijekom školske godine</w:t>
            </w:r>
          </w:p>
          <w:p w14:paraId="44A41943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9B19516" w14:textId="472C2BB6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sa učeničkim vijećem – redovito</w:t>
            </w:r>
          </w:p>
        </w:tc>
        <w:tc>
          <w:tcPr>
            <w:tcW w:w="1701" w:type="dxa"/>
            <w:shd w:val="clear" w:color="auto" w:fill="auto"/>
          </w:tcPr>
          <w:p w14:paraId="7CB1223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suradnik pedagog, predstavnici Vijeća učenika</w:t>
            </w:r>
          </w:p>
        </w:tc>
      </w:tr>
      <w:tr w:rsidR="00414C22" w:rsidRPr="00DC0906" w14:paraId="0C9FCDD0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BBB26A6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5C6B27A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iskustvu, potrebama i nedoumicama učenika</w:t>
            </w:r>
          </w:p>
        </w:tc>
        <w:tc>
          <w:tcPr>
            <w:tcW w:w="2397" w:type="dxa"/>
            <w:shd w:val="clear" w:color="auto" w:fill="auto"/>
          </w:tcPr>
          <w:p w14:paraId="42B9DC0B" w14:textId="1837CA85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 s učenicima</w:t>
            </w:r>
            <w:r w:rsidR="001B3524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među učenicima je provedena anketa o zadovoljstvu u CDŠ i eventualnim prijedlozima za poboljšanje i izmjene </w:t>
            </w:r>
          </w:p>
        </w:tc>
        <w:tc>
          <w:tcPr>
            <w:tcW w:w="1984" w:type="dxa"/>
            <w:shd w:val="clear" w:color="auto" w:fill="auto"/>
          </w:tcPr>
          <w:p w14:paraId="6F3B7726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5756CEE2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384BAB77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  <w:p w14:paraId="251FE505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3A1B932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7E4A9ED5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FBC5242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Rezultati radionica/intervjua/anketa</w:t>
            </w:r>
          </w:p>
        </w:tc>
        <w:tc>
          <w:tcPr>
            <w:tcW w:w="1856" w:type="dxa"/>
            <w:shd w:val="clear" w:color="auto" w:fill="auto"/>
          </w:tcPr>
          <w:p w14:paraId="46AC71A3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609054E0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C150D56" w14:textId="5DF77945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 anonimna anketa </w:t>
            </w:r>
            <w:r w:rsidR="00A145CC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provedena početkom drugog polugodišta</w:t>
            </w:r>
          </w:p>
          <w:p w14:paraId="6EAD6EA9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E7B421B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</w:t>
            </w:r>
          </w:p>
        </w:tc>
        <w:tc>
          <w:tcPr>
            <w:tcW w:w="1701" w:type="dxa"/>
            <w:shd w:val="clear" w:color="auto" w:fill="auto"/>
          </w:tcPr>
          <w:p w14:paraId="29A3D143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učitelji, stručni suradnik pedagog  i učenici</w:t>
            </w:r>
          </w:p>
        </w:tc>
      </w:tr>
      <w:tr w:rsidR="00414C22" w:rsidRPr="00DC0906" w14:paraId="404E5DEF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9A74933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1B022E9" w14:textId="27CC00C9" w:rsid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Savjet mladih</w:t>
            </w:r>
          </w:p>
          <w:p w14:paraId="05CFB61B" w14:textId="77777777" w:rsidR="00DC0906" w:rsidRPr="00DC0906" w:rsidRDefault="00DC0906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46E813" w14:textId="5EA98DAE" w:rsidR="00DC0906" w:rsidRDefault="00DC0906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9AD2F91" w14:textId="0C2918B6" w:rsidR="00DC0906" w:rsidRDefault="00DC0906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A5AAED" w14:textId="1FE288B8" w:rsidR="00DC0906" w:rsidRDefault="00DC0906" w:rsidP="00DC09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A3D116" w14:textId="77777777" w:rsidR="00414C22" w:rsidRPr="00DC0906" w:rsidRDefault="00414C22" w:rsidP="00DC0906">
            <w:pPr>
              <w:jc w:val="right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6D38285F" w14:textId="31FC6D44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Prijedlozi i posjeti lokalnoj zajednici (načelniku)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– načelnik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pročelnik za društvene djelatnosti su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posjeti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li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školu, opisa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li </w:t>
            </w:r>
            <w:r w:rsidR="0008359F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funkcioniranje rada lokalne zajednice učenicima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kako 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lokalna zajednica može pridonijeti obrazovanju</w:t>
            </w:r>
          </w:p>
        </w:tc>
        <w:tc>
          <w:tcPr>
            <w:tcW w:w="1984" w:type="dxa"/>
            <w:shd w:val="clear" w:color="auto" w:fill="auto"/>
          </w:tcPr>
          <w:p w14:paraId="1E71BBA6" w14:textId="0CA1A3D3" w:rsidR="00A145CC" w:rsidRPr="00DC0906" w:rsidRDefault="001B3524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Načelnik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pročelnik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učenicima razgovara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ju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o lokalnoj vlasti, prezentira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ju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im svoj rad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planove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učenici postavljaju pitanja, 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daju prijedloga za </w:t>
            </w:r>
            <w:r w:rsidR="00A145CC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poboljšanje rada lokalne zajednice</w:t>
            </w:r>
          </w:p>
        </w:tc>
        <w:tc>
          <w:tcPr>
            <w:tcW w:w="1985" w:type="dxa"/>
            <w:shd w:val="clear" w:color="auto" w:fill="auto"/>
          </w:tcPr>
          <w:p w14:paraId="0C38A1F4" w14:textId="4E9EA86F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Dva puta godiš</w:t>
            </w:r>
            <w:r w:rsidR="00A145CC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nje</w:t>
            </w:r>
          </w:p>
        </w:tc>
        <w:tc>
          <w:tcPr>
            <w:tcW w:w="1856" w:type="dxa"/>
            <w:shd w:val="clear" w:color="auto" w:fill="auto"/>
          </w:tcPr>
          <w:p w14:paraId="73A9CE87" w14:textId="6B76D42A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Od rujna do lipnja</w:t>
            </w:r>
            <w:r w:rsidR="001B3524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sastanak je </w:t>
            </w:r>
            <w:r w:rsidR="00A145CC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 u svibnju 2024. godine</w:t>
            </w:r>
          </w:p>
        </w:tc>
        <w:tc>
          <w:tcPr>
            <w:tcW w:w="1701" w:type="dxa"/>
            <w:shd w:val="clear" w:color="auto" w:fill="auto"/>
          </w:tcPr>
          <w:p w14:paraId="5464F66C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učenika, učenici, ravnatelj, stručni suradnik pedagog, načelnik</w:t>
            </w:r>
          </w:p>
        </w:tc>
      </w:tr>
      <w:tr w:rsidR="00414C22" w:rsidRPr="00DC0906" w14:paraId="19E8CAC7" w14:textId="77777777" w:rsidTr="00DC090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1976655B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E1B0B21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po izboru učenika ostalih dionika Plana</w:t>
            </w:r>
          </w:p>
        </w:tc>
        <w:tc>
          <w:tcPr>
            <w:tcW w:w="2397" w:type="dxa"/>
            <w:shd w:val="clear" w:color="auto" w:fill="auto"/>
          </w:tcPr>
          <w:p w14:paraId="1E86DE3C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Prijedlozi i posjeti lokalnoj zajednici (načelniku)</w:t>
            </w:r>
          </w:p>
        </w:tc>
        <w:tc>
          <w:tcPr>
            <w:tcW w:w="1984" w:type="dxa"/>
            <w:shd w:val="clear" w:color="auto" w:fill="auto"/>
          </w:tcPr>
          <w:p w14:paraId="37087758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Pisanje i analiziranje prijedloga s obje strane</w:t>
            </w:r>
          </w:p>
        </w:tc>
        <w:tc>
          <w:tcPr>
            <w:tcW w:w="1985" w:type="dxa"/>
            <w:shd w:val="clear" w:color="auto" w:fill="auto"/>
          </w:tcPr>
          <w:p w14:paraId="5AD732C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puta godišnje</w:t>
            </w:r>
          </w:p>
        </w:tc>
        <w:tc>
          <w:tcPr>
            <w:tcW w:w="1856" w:type="dxa"/>
            <w:shd w:val="clear" w:color="auto" w:fill="auto"/>
          </w:tcPr>
          <w:p w14:paraId="0CC2CA0B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 rujna do lipnja</w:t>
            </w:r>
          </w:p>
        </w:tc>
        <w:tc>
          <w:tcPr>
            <w:tcW w:w="1701" w:type="dxa"/>
            <w:shd w:val="clear" w:color="auto" w:fill="auto"/>
          </w:tcPr>
          <w:p w14:paraId="27CDB6C1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učenika, učenici, ravnatelj, stručni suradnik pedagog, načelnik</w:t>
            </w:r>
          </w:p>
        </w:tc>
      </w:tr>
      <w:tr w:rsidR="00414C22" w:rsidRPr="00DC0906" w14:paraId="5F0493D9" w14:textId="77777777" w:rsidTr="00DC0906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12B804C5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89BB031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47C30B3C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F4DA853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  <w:p w14:paraId="2092E8EC" w14:textId="0301D8F5" w:rsidR="00870D92" w:rsidRPr="00DC0906" w:rsidRDefault="00870D9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projekta „Karijerni dan“</w:t>
            </w:r>
          </w:p>
        </w:tc>
        <w:tc>
          <w:tcPr>
            <w:tcW w:w="2397" w:type="dxa"/>
            <w:shd w:val="clear" w:color="auto" w:fill="auto"/>
          </w:tcPr>
          <w:p w14:paraId="2FD69B99" w14:textId="77777777" w:rsidR="00414C22" w:rsidRPr="00DC0906" w:rsidRDefault="00414C22" w:rsidP="00DC0906">
            <w:pPr>
              <w:spacing w:line="276" w:lineRule="auto"/>
              <w:ind w:left="34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 s roditeljima / skrbnicima / Vijećem roditelja</w:t>
            </w:r>
            <w:r w:rsidR="00870D92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</w:p>
          <w:p w14:paraId="66F4B430" w14:textId="77777777" w:rsidR="00870D92" w:rsidRPr="00DC0906" w:rsidRDefault="00870D92" w:rsidP="00DC0906">
            <w:pPr>
              <w:spacing w:line="276" w:lineRule="auto"/>
              <w:ind w:left="34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FE5D55" w14:textId="772B4AB5" w:rsidR="00870D92" w:rsidRPr="00DC0906" w:rsidRDefault="00870D92" w:rsidP="00DC0906">
            <w:pPr>
              <w:spacing w:line="276" w:lineRule="auto"/>
              <w:ind w:left="34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 su učenicima predstavljali svoja zanimanja, a Vijeće učenika je odabrali roditelja koji je najbolje predstavio svoje zanimanje</w:t>
            </w:r>
          </w:p>
        </w:tc>
        <w:tc>
          <w:tcPr>
            <w:tcW w:w="1984" w:type="dxa"/>
            <w:shd w:val="clear" w:color="auto" w:fill="auto"/>
          </w:tcPr>
          <w:p w14:paraId="28F291DB" w14:textId="77777777" w:rsidR="00414C22" w:rsidRPr="00DC0906" w:rsidRDefault="00414C2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658A42A3" w14:textId="77777777" w:rsidR="00870D92" w:rsidRPr="00DC0906" w:rsidRDefault="00870D9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</w:t>
            </w:r>
          </w:p>
          <w:p w14:paraId="6AC4149C" w14:textId="77777777" w:rsidR="00870D92" w:rsidRPr="00DC0906" w:rsidRDefault="00870D9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Demonstracija</w:t>
            </w:r>
          </w:p>
          <w:p w14:paraId="4E5514C9" w14:textId="77777777" w:rsidR="00870D92" w:rsidRPr="00DC0906" w:rsidRDefault="00870D9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Razgovor</w:t>
            </w:r>
          </w:p>
          <w:p w14:paraId="3F4F572D" w14:textId="7802B461" w:rsidR="00870D92" w:rsidRPr="00DC0906" w:rsidRDefault="00870D9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Rasprava</w:t>
            </w:r>
          </w:p>
        </w:tc>
        <w:tc>
          <w:tcPr>
            <w:tcW w:w="1985" w:type="dxa"/>
            <w:shd w:val="clear" w:color="auto" w:fill="auto"/>
          </w:tcPr>
          <w:p w14:paraId="61D03642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</w:t>
            </w:r>
          </w:p>
        </w:tc>
        <w:tc>
          <w:tcPr>
            <w:tcW w:w="1856" w:type="dxa"/>
            <w:shd w:val="clear" w:color="auto" w:fill="auto"/>
          </w:tcPr>
          <w:p w14:paraId="654A5A16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0BBE64CF" w14:textId="25004A78" w:rsidR="00197C3A" w:rsidRPr="00DC0906" w:rsidRDefault="00197C3A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u svibnju 2024. godine</w:t>
            </w:r>
          </w:p>
        </w:tc>
        <w:tc>
          <w:tcPr>
            <w:tcW w:w="1701" w:type="dxa"/>
            <w:shd w:val="clear" w:color="auto" w:fill="auto"/>
          </w:tcPr>
          <w:p w14:paraId="222E2315" w14:textId="3B115985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197C3A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  <w:r w:rsidR="00197C3A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roditelji, učenici</w:t>
            </w:r>
          </w:p>
        </w:tc>
      </w:tr>
      <w:tr w:rsidR="00414C22" w:rsidRPr="00DC0906" w14:paraId="1B9AC964" w14:textId="77777777" w:rsidTr="00DC0906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A8E703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3B34F9B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pravodobnih i transparentnih informacija roditeljima/skrbnicima o provedbi Eksperimentalnog programa</w:t>
            </w:r>
          </w:p>
        </w:tc>
        <w:tc>
          <w:tcPr>
            <w:tcW w:w="2397" w:type="dxa"/>
            <w:shd w:val="clear" w:color="auto" w:fill="auto"/>
          </w:tcPr>
          <w:p w14:paraId="7101CE43" w14:textId="77777777" w:rsidR="00414C22" w:rsidRPr="00DC0906" w:rsidRDefault="00414C22" w:rsidP="00DC0906">
            <w:pPr>
              <w:spacing w:line="276" w:lineRule="auto"/>
              <w:ind w:left="34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letci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D52E230" w14:textId="77777777" w:rsidR="00414C22" w:rsidRPr="00DC0906" w:rsidRDefault="00414C22" w:rsidP="00DC0906">
            <w:pPr>
              <w:spacing w:line="276" w:lineRule="auto"/>
              <w:ind w:left="34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1985" w:type="dxa"/>
            <w:shd w:val="clear" w:color="auto" w:fill="auto"/>
          </w:tcPr>
          <w:p w14:paraId="1FBC4366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</w:tc>
        <w:tc>
          <w:tcPr>
            <w:tcW w:w="1856" w:type="dxa"/>
            <w:shd w:val="clear" w:color="auto" w:fill="auto"/>
          </w:tcPr>
          <w:p w14:paraId="1472728E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701" w:type="dxa"/>
            <w:shd w:val="clear" w:color="auto" w:fill="auto"/>
          </w:tcPr>
          <w:p w14:paraId="05A1648B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suradnik pedagog, roditelji</w:t>
            </w:r>
          </w:p>
        </w:tc>
      </w:tr>
      <w:tr w:rsidR="00414C22" w:rsidRPr="00DC0906" w14:paraId="7A9B9628" w14:textId="77777777" w:rsidTr="00DC0906">
        <w:trPr>
          <w:trHeight w:val="161"/>
        </w:trPr>
        <w:tc>
          <w:tcPr>
            <w:tcW w:w="1413" w:type="dxa"/>
            <w:vMerge/>
            <w:shd w:val="clear" w:color="auto" w:fill="E7E6E6"/>
            <w:vAlign w:val="center"/>
          </w:tcPr>
          <w:p w14:paraId="1C2CD134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E62837D" w14:textId="3B336FE6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Posjet predstavnika 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  <w:tc>
          <w:tcPr>
            <w:tcW w:w="2397" w:type="dxa"/>
            <w:shd w:val="clear" w:color="auto" w:fill="auto"/>
          </w:tcPr>
          <w:p w14:paraId="245B5D2E" w14:textId="77777777" w:rsidR="00414C22" w:rsidRPr="00DC0906" w:rsidRDefault="00414C2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aktivnosti</w:t>
            </w:r>
          </w:p>
        </w:tc>
        <w:tc>
          <w:tcPr>
            <w:tcW w:w="1984" w:type="dxa"/>
            <w:shd w:val="clear" w:color="auto" w:fill="auto"/>
          </w:tcPr>
          <w:p w14:paraId="60127078" w14:textId="77777777" w:rsidR="00414C22" w:rsidRPr="00DC0906" w:rsidRDefault="00414C22" w:rsidP="00DC0906">
            <w:pPr>
              <w:spacing w:line="276" w:lineRule="auto"/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Razgovori, fokus grupe</w:t>
            </w:r>
          </w:p>
        </w:tc>
        <w:tc>
          <w:tcPr>
            <w:tcW w:w="1985" w:type="dxa"/>
            <w:shd w:val="clear" w:color="auto" w:fill="auto"/>
          </w:tcPr>
          <w:p w14:paraId="3E71A5BA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do dva puta godišnje</w:t>
            </w:r>
          </w:p>
        </w:tc>
        <w:tc>
          <w:tcPr>
            <w:tcW w:w="1856" w:type="dxa"/>
            <w:shd w:val="clear" w:color="auto" w:fill="auto"/>
          </w:tcPr>
          <w:p w14:paraId="28EFAD42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 rujna do lipnja</w:t>
            </w:r>
          </w:p>
        </w:tc>
        <w:tc>
          <w:tcPr>
            <w:tcW w:w="1701" w:type="dxa"/>
            <w:shd w:val="clear" w:color="auto" w:fill="auto"/>
          </w:tcPr>
          <w:p w14:paraId="0DD68AE8" w14:textId="61327EBC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</w:t>
            </w:r>
            <w:r w:rsidR="002A2E35"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414C22" w:rsidRPr="00DC0906" w14:paraId="61DDDC0D" w14:textId="77777777" w:rsidTr="00DC0906">
        <w:tc>
          <w:tcPr>
            <w:tcW w:w="1413" w:type="dxa"/>
            <w:shd w:val="clear" w:color="auto" w:fill="E7E6E6"/>
            <w:vAlign w:val="center"/>
          </w:tcPr>
          <w:p w14:paraId="3DDC7F5B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Lokalna zajednica</w:t>
            </w:r>
          </w:p>
          <w:p w14:paraId="4F0EA597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FF38265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3BDE5627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B9BDA93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Prikupljanje povratnih informacija za pravodobnu provedbu mjera prevencije i korekcije</w:t>
            </w:r>
          </w:p>
          <w:p w14:paraId="051D3364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4C492BB7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Provesti konzultacije (prezentaciju projekta) sa stanovnicima susjednih zgrada na koje građevinski radovi mogu utjecati (npr. prašina, buka, poremećaji 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u prometu) Ukoliko se isto bude pokazalo potrebitim</w:t>
            </w:r>
          </w:p>
        </w:tc>
        <w:tc>
          <w:tcPr>
            <w:tcW w:w="1984" w:type="dxa"/>
            <w:shd w:val="clear" w:color="auto" w:fill="auto"/>
          </w:tcPr>
          <w:p w14:paraId="2E1EE1A6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Znakovi na gradilištu</w:t>
            </w:r>
          </w:p>
          <w:p w14:paraId="71C372CC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DC0906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ovisno o veličini/učinku građevinskih aktivnosti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7217DF9D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</w:tc>
        <w:tc>
          <w:tcPr>
            <w:tcW w:w="1985" w:type="dxa"/>
            <w:shd w:val="clear" w:color="auto" w:fill="auto"/>
          </w:tcPr>
          <w:p w14:paraId="18EA6C45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74484BA2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48A8B60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  <w:shd w:val="clear" w:color="auto" w:fill="auto"/>
          </w:tcPr>
          <w:p w14:paraId="2211AFBA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građevinskih radova i kontinuirano kroz provedbu Projekta</w:t>
            </w:r>
          </w:p>
        </w:tc>
        <w:tc>
          <w:tcPr>
            <w:tcW w:w="1701" w:type="dxa"/>
            <w:shd w:val="clear" w:color="auto" w:fill="auto"/>
          </w:tcPr>
          <w:p w14:paraId="1B8F41D9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414C22" w:rsidRPr="00DC0906" w14:paraId="06015E09" w14:textId="77777777" w:rsidTr="00DC0906">
        <w:tc>
          <w:tcPr>
            <w:tcW w:w="1413" w:type="dxa"/>
            <w:shd w:val="clear" w:color="auto" w:fill="E7E6E6"/>
            <w:vAlign w:val="center"/>
          </w:tcPr>
          <w:p w14:paraId="174FBDBC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Vanjski suradnici</w:t>
            </w:r>
          </w:p>
        </w:tc>
        <w:tc>
          <w:tcPr>
            <w:tcW w:w="2551" w:type="dxa"/>
            <w:shd w:val="clear" w:color="auto" w:fill="auto"/>
          </w:tcPr>
          <w:p w14:paraId="692E950F" w14:textId="4DBD742A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B2, školska medicina</w:t>
            </w:r>
            <w:r w:rsidR="00F572D0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– profesionalna orijentacija, 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psihologinja</w:t>
            </w:r>
            <w:r w:rsidR="00A06231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defektologinja, kritički prijatelji</w:t>
            </w:r>
          </w:p>
          <w:p w14:paraId="3FC19E12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Osnaživanje kompetencija sudionika CDŠ-a (učenika, učitelja, roditelja)</w:t>
            </w:r>
          </w:p>
          <w:p w14:paraId="3B195065" w14:textId="2045AFA5" w:rsidR="00F572D0" w:rsidRPr="00DC0906" w:rsidRDefault="00F572D0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3E48A5D9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Radionice, predavanja, prezentacije i ankete</w:t>
            </w:r>
          </w:p>
          <w:p w14:paraId="552DF467" w14:textId="05E65CBA" w:rsidR="00A06231" w:rsidRPr="00DC0906" w:rsidRDefault="00A06231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Psihologinja je održala predavanja za učitelje na temu Stresa, za roditelje je bila tema Roditeljski odgojni stilovi, a za učenike Učiti kako učiti, Nenasilno rješavanje sukoba i Razredna kohezija</w:t>
            </w:r>
          </w:p>
        </w:tc>
        <w:tc>
          <w:tcPr>
            <w:tcW w:w="1984" w:type="dxa"/>
            <w:shd w:val="clear" w:color="auto" w:fill="auto"/>
          </w:tcPr>
          <w:p w14:paraId="5F05F8B8" w14:textId="77777777" w:rsidR="00414C22" w:rsidRPr="00DC0906" w:rsidRDefault="00414C22" w:rsidP="00DC0906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Radionica, razgovori, ankete, upitnici, prezentiranje rezultata B2 na otvorenim danima škole</w:t>
            </w:r>
          </w:p>
        </w:tc>
        <w:tc>
          <w:tcPr>
            <w:tcW w:w="1985" w:type="dxa"/>
            <w:shd w:val="clear" w:color="auto" w:fill="auto"/>
          </w:tcPr>
          <w:p w14:paraId="03239ADE" w14:textId="537EC749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radionica</w:t>
            </w:r>
            <w:r w:rsidR="00A06231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jedno predavanje za učitelje, jedno predavanja za roditelje, tri radionice za učenike</w:t>
            </w:r>
          </w:p>
        </w:tc>
        <w:tc>
          <w:tcPr>
            <w:tcW w:w="1856" w:type="dxa"/>
            <w:shd w:val="clear" w:color="auto" w:fill="auto"/>
          </w:tcPr>
          <w:p w14:paraId="07F8D8F8" w14:textId="368F753C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provođenja Eksperimenta</w:t>
            </w:r>
            <w:r w:rsidR="00A06231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predavanja su održana tijekom mjeseca ožujka i travnja</w:t>
            </w:r>
          </w:p>
        </w:tc>
        <w:tc>
          <w:tcPr>
            <w:tcW w:w="1701" w:type="dxa"/>
            <w:shd w:val="clear" w:color="auto" w:fill="auto"/>
          </w:tcPr>
          <w:p w14:paraId="70A85CEA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suradnik pedagog, nositelji aktivnosti</w:t>
            </w:r>
          </w:p>
        </w:tc>
      </w:tr>
      <w:tr w:rsidR="00414C22" w:rsidRPr="00DC0906" w14:paraId="44B3FD0F" w14:textId="77777777" w:rsidTr="00DC0906">
        <w:tc>
          <w:tcPr>
            <w:tcW w:w="1413" w:type="dxa"/>
            <w:shd w:val="clear" w:color="auto" w:fill="E7E6E6"/>
            <w:vAlign w:val="center"/>
          </w:tcPr>
          <w:p w14:paraId="7D812C26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CDŠ škole i škole koje nisu u  CDŠ-u</w:t>
            </w:r>
          </w:p>
        </w:tc>
        <w:tc>
          <w:tcPr>
            <w:tcW w:w="2551" w:type="dxa"/>
            <w:shd w:val="clear" w:color="auto" w:fill="auto"/>
          </w:tcPr>
          <w:p w14:paraId="5F87A670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397" w:type="dxa"/>
            <w:shd w:val="clear" w:color="auto" w:fill="auto"/>
          </w:tcPr>
          <w:p w14:paraId="1AD4403C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7209019C" w14:textId="4D8F8592" w:rsidR="00A06231" w:rsidRPr="00DC0906" w:rsidRDefault="00A06231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škola koji nisu u CDŠ: Stari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Mikanovci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Vođinci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Ivankov</w:t>
            </w:r>
            <w:r w:rsidR="0051065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bookmarkStart w:id="23" w:name="_GoBack"/>
            <w:bookmarkEnd w:id="23"/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su došli u posjet i upoznali se s organizacijom rada</w:t>
            </w:r>
          </w:p>
        </w:tc>
        <w:tc>
          <w:tcPr>
            <w:tcW w:w="1984" w:type="dxa"/>
            <w:shd w:val="clear" w:color="auto" w:fill="auto"/>
          </w:tcPr>
          <w:p w14:paraId="5E8F9F3A" w14:textId="052D6DF4" w:rsidR="00414C22" w:rsidRPr="00DC0906" w:rsidRDefault="00414C22" w:rsidP="00DC0906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Anketa, online upitnik, sastanak,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zoom</w:t>
            </w:r>
            <w:proofErr w:type="spellEnd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sastanak, međusobni posjeti licem u lice</w:t>
            </w:r>
            <w:r w:rsidR="00A06231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razmjena iskustava</w:t>
            </w:r>
          </w:p>
        </w:tc>
        <w:tc>
          <w:tcPr>
            <w:tcW w:w="1985" w:type="dxa"/>
            <w:shd w:val="clear" w:color="auto" w:fill="auto"/>
          </w:tcPr>
          <w:p w14:paraId="46DC6117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anketa, online upitnika, sastanaka, broj međusobnih posjeta</w:t>
            </w:r>
          </w:p>
        </w:tc>
        <w:tc>
          <w:tcPr>
            <w:tcW w:w="1856" w:type="dxa"/>
            <w:shd w:val="clear" w:color="auto" w:fill="auto"/>
          </w:tcPr>
          <w:p w14:paraId="0F859436" w14:textId="24E0832F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provođenja Eksperimenta</w:t>
            </w:r>
            <w:r w:rsidR="00A06231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bili su listopadu 2023. </w:t>
            </w:r>
          </w:p>
        </w:tc>
        <w:tc>
          <w:tcPr>
            <w:tcW w:w="1701" w:type="dxa"/>
            <w:shd w:val="clear" w:color="auto" w:fill="auto"/>
          </w:tcPr>
          <w:p w14:paraId="1293A1D4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učitelji, stručni suradnik pedagog , nositelji CDŠ škola i nositelji škola koje nisu u CDŠ-u</w:t>
            </w:r>
          </w:p>
        </w:tc>
      </w:tr>
      <w:tr w:rsidR="00414C22" w:rsidRPr="00DC0906" w14:paraId="20158C24" w14:textId="77777777" w:rsidTr="00DC0906">
        <w:tc>
          <w:tcPr>
            <w:tcW w:w="1413" w:type="dxa"/>
            <w:shd w:val="clear" w:color="auto" w:fill="E7E6E6"/>
            <w:vAlign w:val="center"/>
          </w:tcPr>
          <w:p w14:paraId="48000762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Erasmus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partneri (ukoliko ih bude a planirano je tijekom provođenja Eksperimenta)</w:t>
            </w:r>
          </w:p>
        </w:tc>
        <w:tc>
          <w:tcPr>
            <w:tcW w:w="2551" w:type="dxa"/>
            <w:shd w:val="clear" w:color="auto" w:fill="auto"/>
          </w:tcPr>
          <w:p w14:paraId="442819C3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partnera</w:t>
            </w:r>
          </w:p>
        </w:tc>
        <w:tc>
          <w:tcPr>
            <w:tcW w:w="2397" w:type="dxa"/>
            <w:shd w:val="clear" w:color="auto" w:fill="auto"/>
          </w:tcPr>
          <w:p w14:paraId="51711B8A" w14:textId="77777777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Izlaganje, anketni upitnici</w:t>
            </w:r>
          </w:p>
        </w:tc>
        <w:tc>
          <w:tcPr>
            <w:tcW w:w="1984" w:type="dxa"/>
            <w:shd w:val="clear" w:color="auto" w:fill="auto"/>
          </w:tcPr>
          <w:p w14:paraId="7B3A64D5" w14:textId="77777777" w:rsidR="00414C22" w:rsidRPr="00DC0906" w:rsidRDefault="00414C22" w:rsidP="00DC0906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Zoom</w:t>
            </w:r>
            <w:proofErr w:type="spellEnd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sastanci, razmjena iskustva temeljem priprava, ideja, prijedloga možebitnih posjeta projekata</w:t>
            </w:r>
          </w:p>
        </w:tc>
        <w:tc>
          <w:tcPr>
            <w:tcW w:w="1985" w:type="dxa"/>
            <w:shd w:val="clear" w:color="auto" w:fill="auto"/>
          </w:tcPr>
          <w:p w14:paraId="0A3B2835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  <w:shd w:val="clear" w:color="auto" w:fill="auto"/>
          </w:tcPr>
          <w:p w14:paraId="1A82313A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provođenja Eksperimenta</w:t>
            </w:r>
          </w:p>
        </w:tc>
        <w:tc>
          <w:tcPr>
            <w:tcW w:w="1701" w:type="dxa"/>
            <w:shd w:val="clear" w:color="auto" w:fill="auto"/>
          </w:tcPr>
          <w:p w14:paraId="0FA74BD9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Ravnatelji, učitelji, voditelji </w:t>
            </w:r>
            <w:proofErr w:type="spellStart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Erasmus</w:t>
            </w:r>
            <w:proofErr w:type="spellEnd"/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projekata</w:t>
            </w:r>
          </w:p>
        </w:tc>
      </w:tr>
      <w:tr w:rsidR="00414C22" w:rsidRPr="00DC0906" w14:paraId="12714B9D" w14:textId="77777777" w:rsidTr="00DC0906">
        <w:tc>
          <w:tcPr>
            <w:tcW w:w="1413" w:type="dxa"/>
            <w:shd w:val="clear" w:color="auto" w:fill="E7E6E6"/>
            <w:vAlign w:val="center"/>
          </w:tcPr>
          <w:p w14:paraId="75ADFF6A" w14:textId="77777777" w:rsidR="00414C22" w:rsidRPr="00DC0906" w:rsidRDefault="00414C22" w:rsidP="00DC090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2C8A82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 na lokalnoj razini i šire</w:t>
            </w:r>
          </w:p>
          <w:p w14:paraId="5ACA6096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621C44B" w14:textId="77777777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Učenici, učitelji</w:t>
            </w:r>
          </w:p>
          <w:p w14:paraId="140E2B3A" w14:textId="77777777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Udruga „Družina“</w:t>
            </w:r>
          </w:p>
          <w:p w14:paraId="55B74B6D" w14:textId="3B351387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Udruga žena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Tovarnik</w:t>
            </w:r>
            <w:proofErr w:type="spellEnd"/>
          </w:p>
          <w:p w14:paraId="7E3AF150" w14:textId="1EB5AE1E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Udruga „Veliki za male“</w:t>
            </w:r>
          </w:p>
          <w:p w14:paraId="3AE58A3E" w14:textId="62C8143E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Zbor mladih župe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Tovarnik</w:t>
            </w:r>
            <w:proofErr w:type="spellEnd"/>
          </w:p>
          <w:p w14:paraId="30BD787A" w14:textId="63752855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Dj</w:t>
            </w:r>
            <w:proofErr w:type="spellEnd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 vrtić</w:t>
            </w:r>
            <w:r w:rsidR="0044426B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="00F8570A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Palčić</w:t>
            </w: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Tovarnik</w:t>
            </w:r>
            <w:proofErr w:type="spellEnd"/>
          </w:p>
          <w:p w14:paraId="20E83FA6" w14:textId="6CD8D6DA" w:rsidR="002A361D" w:rsidRPr="00DC0906" w:rsidRDefault="002A361D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shd w:val="clear" w:color="auto" w:fill="auto"/>
          </w:tcPr>
          <w:p w14:paraId="08DE7F07" w14:textId="3A0DA458" w:rsidR="00414C22" w:rsidRPr="00DC0906" w:rsidRDefault="00414C22" w:rsidP="00DC0906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Dani otvorenih vrata, sastanci</w:t>
            </w:r>
            <w:r w:rsidR="0044426B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udruge su preds</w:t>
            </w:r>
            <w:r w:rsidR="00F8570A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tavile svoj rad, a škola ih je upoznala s </w:t>
            </w:r>
            <w:r w:rsidR="00F8570A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organizacijom svoga rada i svojim aktivnostima koje se provode u sklopu CDŠ, zajedničko sudjelovanje u projektu „U Božiću zajedno“</w:t>
            </w:r>
          </w:p>
        </w:tc>
        <w:tc>
          <w:tcPr>
            <w:tcW w:w="1984" w:type="dxa"/>
            <w:shd w:val="clear" w:color="auto" w:fill="auto"/>
          </w:tcPr>
          <w:p w14:paraId="5ABBDA1A" w14:textId="5F7ECF3F" w:rsidR="00414C22" w:rsidRPr="00DC0906" w:rsidRDefault="00414C22" w:rsidP="00DC0906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Radionice, sajmovi</w:t>
            </w:r>
            <w:r w:rsidR="00F8570A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prezentacija, demonst</w:t>
            </w:r>
            <w:r w:rsidR="008D073D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racija, razmjena iskustava</w:t>
            </w:r>
          </w:p>
        </w:tc>
        <w:tc>
          <w:tcPr>
            <w:tcW w:w="1985" w:type="dxa"/>
            <w:shd w:val="clear" w:color="auto" w:fill="auto"/>
          </w:tcPr>
          <w:p w14:paraId="73AAF7E0" w14:textId="77777777" w:rsidR="00414C22" w:rsidRPr="00DC0906" w:rsidRDefault="00414C22" w:rsidP="00DC090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radionica, sajmova</w:t>
            </w:r>
          </w:p>
        </w:tc>
        <w:tc>
          <w:tcPr>
            <w:tcW w:w="1856" w:type="dxa"/>
            <w:shd w:val="clear" w:color="auto" w:fill="auto"/>
          </w:tcPr>
          <w:p w14:paraId="00F443D1" w14:textId="58498FB3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provođenja Eksperimenta</w:t>
            </w:r>
            <w:r w:rsidR="008D073D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udruge su posjetile </w:t>
            </w:r>
            <w:r w:rsidR="008D073D" w:rsidRPr="00DC090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školu u prosincu 2023. godine</w:t>
            </w:r>
          </w:p>
        </w:tc>
        <w:tc>
          <w:tcPr>
            <w:tcW w:w="1701" w:type="dxa"/>
            <w:shd w:val="clear" w:color="auto" w:fill="auto"/>
          </w:tcPr>
          <w:p w14:paraId="35DA4AB8" w14:textId="77777777" w:rsidR="00414C22" w:rsidRPr="00DC0906" w:rsidRDefault="00414C22" w:rsidP="00DC090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Ravnatelji, učitelji, stručni suradnici ,učenici, nositelji udruga na </w:t>
            </w:r>
            <w:r w:rsidRPr="00DC090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lokalnoj razini i šire</w:t>
            </w:r>
          </w:p>
        </w:tc>
      </w:tr>
    </w:tbl>
    <w:p w14:paraId="5A8BCB35" w14:textId="501A4B01" w:rsidR="000603C4" w:rsidRPr="00DC0906" w:rsidRDefault="000603C4" w:rsidP="00DC0906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2F1A1CF4" w:rsidR="001106F6" w:rsidRPr="00DC0906" w:rsidRDefault="001106F6" w:rsidP="00DC0906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7D599DB" w14:textId="32A7E4FA" w:rsidR="007F065F" w:rsidRPr="00DC0906" w:rsidRDefault="007F065F" w:rsidP="00DC0906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E080BDB" w14:textId="77777777" w:rsidR="007F065F" w:rsidRPr="00DC0906" w:rsidRDefault="007F065F" w:rsidP="00DC0906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DC0906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28E03AE0" w:rsidR="001106F6" w:rsidRPr="00DC0906" w:rsidRDefault="001106F6" w:rsidP="00DC0906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224447"/>
            <w:r w:rsidRPr="00DC0906">
              <w:rPr>
                <w:color w:val="FFFFFF" w:themeColor="background1"/>
                <w:lang w:val="hr-HR"/>
              </w:rPr>
              <w:t xml:space="preserve">TABLICA </w:t>
            </w:r>
            <w:r w:rsidR="00840589" w:rsidRPr="00DC0906">
              <w:rPr>
                <w:color w:val="FFFFFF" w:themeColor="background1"/>
                <w:szCs w:val="22"/>
                <w:lang w:val="hr-HR"/>
              </w:rPr>
              <w:t>3</w:t>
            </w:r>
            <w:r w:rsidR="005B6EFC" w:rsidRPr="00DC0906">
              <w:rPr>
                <w:color w:val="FFFFFF" w:themeColor="background1"/>
                <w:lang w:val="hr-HR"/>
              </w:rPr>
              <w:t xml:space="preserve"> </w:t>
            </w:r>
            <w:r w:rsidR="00840589" w:rsidRPr="00DC0906">
              <w:rPr>
                <w:color w:val="FFFFFF" w:themeColor="background1"/>
                <w:lang w:val="hr-HR"/>
              </w:rPr>
              <w:t>–</w:t>
            </w:r>
            <w:r w:rsidR="005B6EFC" w:rsidRPr="00DC0906">
              <w:rPr>
                <w:color w:val="FFFFFF" w:themeColor="background1"/>
                <w:lang w:val="hr-HR"/>
              </w:rPr>
              <w:t xml:space="preserve"> </w:t>
            </w:r>
            <w:r w:rsidRPr="00DC0906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C0906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DC0906" w:rsidRDefault="001106F6" w:rsidP="00DC090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1106F6" w:rsidRPr="00DC0906" w14:paraId="5ADB7270" w14:textId="77777777" w:rsidTr="005A3099">
        <w:tc>
          <w:tcPr>
            <w:tcW w:w="4109" w:type="dxa"/>
            <w:vAlign w:val="center"/>
          </w:tcPr>
          <w:p w14:paraId="1FA6E0F4" w14:textId="5929074F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69FB6ADF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1419120C" w14:textId="77777777" w:rsidR="00340715" w:rsidRPr="00DC0906" w:rsidRDefault="00340715" w:rsidP="00DC090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20D61214" w14:textId="77777777" w:rsidR="00340715" w:rsidRPr="00DC0906" w:rsidRDefault="00340715" w:rsidP="00DC0906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7C54C376" w14:textId="4F805A30" w:rsidR="001106F6" w:rsidRPr="00DC0906" w:rsidRDefault="00340715" w:rsidP="00DC0906">
            <w:pPr>
              <w:pStyle w:val="Odlomakpopis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1106F6" w:rsidRPr="00DC0906" w14:paraId="566DE6EB" w14:textId="77777777" w:rsidTr="005A3099">
        <w:tc>
          <w:tcPr>
            <w:tcW w:w="4109" w:type="dxa"/>
            <w:vAlign w:val="center"/>
          </w:tcPr>
          <w:p w14:paraId="2FC2142C" w14:textId="7CA2DE1A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2A1C5E03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Nemogućnost jednostavnog pristupa informacijama o provedbi Eksperimentalnog programa</w:t>
            </w:r>
          </w:p>
        </w:tc>
        <w:tc>
          <w:tcPr>
            <w:tcW w:w="5385" w:type="dxa"/>
            <w:vAlign w:val="center"/>
          </w:tcPr>
          <w:p w14:paraId="49DFA34D" w14:textId="77777777" w:rsidR="00340715" w:rsidRPr="00DC0906" w:rsidRDefault="00340715" w:rsidP="00DC0906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DC0906">
              <w:rPr>
                <w:rFonts w:asciiTheme="majorHAnsi" w:eastAsia="Calibri" w:hAnsiTheme="majorHAnsi" w:cstheme="majorHAnsi"/>
                <w:lang w:val="hr-HR"/>
              </w:rPr>
              <w:t>Brailleovo</w:t>
            </w:r>
            <w:proofErr w:type="spellEnd"/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 pismo, audio i tisak, te znakovni jezik na projektnim videozapisima</w:t>
            </w:r>
          </w:p>
          <w:p w14:paraId="04373EB9" w14:textId="238897AB" w:rsidR="001106F6" w:rsidRPr="00DC0906" w:rsidRDefault="00340715" w:rsidP="00DC0906">
            <w:pPr>
              <w:pStyle w:val="Odlomakpopis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1106F6" w:rsidRPr="00DC0906" w14:paraId="7177C3A2" w14:textId="77777777" w:rsidTr="005A3099">
        <w:tc>
          <w:tcPr>
            <w:tcW w:w="4109" w:type="dxa"/>
            <w:vAlign w:val="center"/>
          </w:tcPr>
          <w:p w14:paraId="5140A98D" w14:textId="6A45FC40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4EA5F620" w:rsidR="001106F6" w:rsidRPr="00DC0906" w:rsidRDefault="00340715" w:rsidP="00DC0906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Nedostatak dostupnosti tijekom redovnog </w:t>
            </w:r>
            <w:r w:rsidRPr="00DC0906">
              <w:rPr>
                <w:rFonts w:asciiTheme="majorHAnsi" w:eastAsia="Calibri" w:hAnsiTheme="majorHAnsi" w:cstheme="majorHAnsi"/>
                <w:lang w:val="hr-HR"/>
              </w:rPr>
              <w:lastRenderedPageBreak/>
              <w:t>radnog vremena</w:t>
            </w:r>
          </w:p>
        </w:tc>
        <w:tc>
          <w:tcPr>
            <w:tcW w:w="5385" w:type="dxa"/>
            <w:vAlign w:val="center"/>
          </w:tcPr>
          <w:p w14:paraId="205B8130" w14:textId="497A1380" w:rsidR="001106F6" w:rsidRPr="00DC0906" w:rsidRDefault="00340715" w:rsidP="00DC0906">
            <w:pPr>
              <w:pStyle w:val="Odlomakpopisa"/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lastRenderedPageBreak/>
              <w:t xml:space="preserve">Konzultacije koje će se održavati ponekad </w:t>
            </w:r>
            <w:r w:rsidRPr="00DC0906">
              <w:rPr>
                <w:rFonts w:asciiTheme="majorHAnsi" w:eastAsia="Calibri" w:hAnsiTheme="majorHAnsi" w:cstheme="majorHAnsi"/>
                <w:lang w:val="hr-HR"/>
              </w:rPr>
              <w:lastRenderedPageBreak/>
              <w:t>prikladne za zaposlene roditelje</w:t>
            </w:r>
          </w:p>
        </w:tc>
      </w:tr>
      <w:tr w:rsidR="001106F6" w:rsidRPr="00DC0906" w14:paraId="1B18881E" w14:textId="77777777" w:rsidTr="005A3099">
        <w:tc>
          <w:tcPr>
            <w:tcW w:w="4109" w:type="dxa"/>
            <w:vAlign w:val="center"/>
          </w:tcPr>
          <w:p w14:paraId="1A991CB5" w14:textId="63FB76A6" w:rsidR="001106F6" w:rsidRPr="00DC0906" w:rsidRDefault="00340715" w:rsidP="00DC0906">
            <w:pPr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b/>
                <w:bCs/>
                <w:lang w:val="hr-HR"/>
              </w:rPr>
              <w:lastRenderedPageBreak/>
              <w:t>Učenici (djeca)</w:t>
            </w:r>
            <w:r w:rsidR="00490320" w:rsidRPr="00DC090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, učenici s rješenjima, obitelji u potrebi</w:t>
            </w:r>
          </w:p>
        </w:tc>
        <w:tc>
          <w:tcPr>
            <w:tcW w:w="4109" w:type="dxa"/>
            <w:vAlign w:val="center"/>
          </w:tcPr>
          <w:p w14:paraId="7EEF1328" w14:textId="076EDAFB" w:rsidR="001106F6" w:rsidRPr="00DC0906" w:rsidRDefault="00490320" w:rsidP="00DC0906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 xml:space="preserve">Neadekvatna potpora od strane roditelja, </w:t>
            </w:r>
            <w:proofErr w:type="spellStart"/>
            <w:r w:rsidRPr="00DC0906">
              <w:rPr>
                <w:rFonts w:asciiTheme="majorHAnsi" w:eastAsia="Calibri" w:hAnsiTheme="majorHAnsi" w:cstheme="majorHAnsi"/>
                <w:lang w:val="hr-HR"/>
              </w:rPr>
              <w:t>socio</w:t>
            </w:r>
            <w:proofErr w:type="spellEnd"/>
            <w:r w:rsidRPr="00DC0906">
              <w:rPr>
                <w:rFonts w:asciiTheme="majorHAnsi" w:eastAsia="Calibri" w:hAnsiTheme="majorHAnsi" w:cstheme="majorHAnsi"/>
                <w:lang w:val="hr-HR"/>
              </w:rPr>
              <w:t>-ekonomski status obitelji, niža obrazovanost roditelja</w:t>
            </w:r>
          </w:p>
        </w:tc>
        <w:tc>
          <w:tcPr>
            <w:tcW w:w="5385" w:type="dxa"/>
            <w:vAlign w:val="center"/>
          </w:tcPr>
          <w:p w14:paraId="34BEE9B5" w14:textId="10637361" w:rsidR="001106F6" w:rsidRPr="00DC0906" w:rsidRDefault="00490320" w:rsidP="00DC0906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C0906">
              <w:rPr>
                <w:rFonts w:asciiTheme="majorHAnsi" w:eastAsia="Calibri" w:hAnsiTheme="majorHAnsi" w:cstheme="majorHAnsi"/>
                <w:lang w:val="hr-HR"/>
              </w:rPr>
              <w:t>Radionice, predavanja ( za roditelje), A2 aktivnosti za učenike</w:t>
            </w:r>
          </w:p>
        </w:tc>
      </w:tr>
    </w:tbl>
    <w:p w14:paraId="3643A1E6" w14:textId="23C48593" w:rsidR="007F065F" w:rsidRPr="00DC0906" w:rsidRDefault="007F065F" w:rsidP="00DC0906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D19628A" w14:textId="28B7E473" w:rsidR="009B3886" w:rsidRPr="00DC0906" w:rsidRDefault="009B3886" w:rsidP="00DC0906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C0906" w:rsidSect="00F14A47">
          <w:type w:val="continuous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</w:p>
    <w:p w14:paraId="62DA58A0" w14:textId="6069694B" w:rsidR="000619A1" w:rsidRPr="00DC0906" w:rsidRDefault="00FF3993" w:rsidP="00DC0906">
      <w:pPr>
        <w:pStyle w:val="Naslov2"/>
        <w:rPr>
          <w:lang w:val="hr-HR"/>
        </w:rPr>
      </w:pPr>
      <w:bookmarkStart w:id="25" w:name="_Toc159224448"/>
      <w:r w:rsidRPr="00DC0906">
        <w:rPr>
          <w:lang w:val="hr-HR"/>
        </w:rPr>
        <w:lastRenderedPageBreak/>
        <w:t>ZAHTJEV ZA PRITUŽBU (obrazac)</w:t>
      </w:r>
      <w:bookmarkEnd w:id="25"/>
      <w:r w:rsidRPr="00DC0906">
        <w:rPr>
          <w:lang w:val="hr-HR"/>
        </w:rPr>
        <w:t xml:space="preserve"> </w:t>
      </w:r>
    </w:p>
    <w:p w14:paraId="46F93F02" w14:textId="77777777" w:rsidR="00FF3993" w:rsidRPr="00DC0906" w:rsidRDefault="00FF3993" w:rsidP="00DC0906">
      <w:pPr>
        <w:rPr>
          <w:lang w:val="hr-HR"/>
        </w:rPr>
      </w:pPr>
    </w:p>
    <w:p w14:paraId="0A20A1F1" w14:textId="46000AEA" w:rsidR="00BF6124" w:rsidRPr="00DC0906" w:rsidRDefault="00BF6124" w:rsidP="00DC0906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C0906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C0906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340715" w:rsidRPr="00DC0906">
        <w:rPr>
          <w:rFonts w:asciiTheme="majorHAnsi" w:hAnsiTheme="majorHAnsi" w:cstheme="majorHAnsi"/>
          <w:b/>
          <w:sz w:val="24"/>
          <w:lang w:val="hr-HR"/>
        </w:rPr>
        <w:t>Osnovne škole Antun Gustav Matoš</w:t>
      </w:r>
      <w:r w:rsidR="00FF3993" w:rsidRPr="00DC0906">
        <w:rPr>
          <w:rFonts w:asciiTheme="majorHAnsi" w:hAnsiTheme="majorHAnsi" w:cstheme="majorHAnsi"/>
          <w:b/>
          <w:sz w:val="24"/>
          <w:lang w:val="hr-HR"/>
        </w:rPr>
        <w:t>,</w:t>
      </w:r>
      <w:r w:rsidR="00340715" w:rsidRPr="00DC0906">
        <w:rPr>
          <w:rFonts w:asciiTheme="majorHAnsi" w:hAnsiTheme="majorHAnsi" w:cstheme="majorHAnsi"/>
          <w:b/>
          <w:sz w:val="24"/>
          <w:lang w:val="hr-HR"/>
        </w:rPr>
        <w:t xml:space="preserve"> </w:t>
      </w:r>
      <w:proofErr w:type="spellStart"/>
      <w:r w:rsidR="00340715" w:rsidRPr="00DC0906">
        <w:rPr>
          <w:rFonts w:asciiTheme="majorHAnsi" w:hAnsiTheme="majorHAnsi" w:cstheme="majorHAnsi"/>
          <w:b/>
          <w:sz w:val="24"/>
          <w:lang w:val="hr-HR"/>
        </w:rPr>
        <w:t>Tovarnik</w:t>
      </w:r>
      <w:proofErr w:type="spellEnd"/>
    </w:p>
    <w:p w14:paraId="4A3E356F" w14:textId="77777777" w:rsidR="00BF6124" w:rsidRPr="00DC0906" w:rsidRDefault="00BF6124" w:rsidP="00DC0906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4B60F4D" w14:textId="77777777" w:rsidR="00BF6124" w:rsidRPr="00DC0906" w:rsidRDefault="00BF6124" w:rsidP="00DC0906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C0906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C090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C0906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C090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C0906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C090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C0906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C090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C0906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6C5FB4B1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EA3ECFA" w14:textId="11437C18" w:rsidR="00FF3993" w:rsidRPr="00DC0906" w:rsidRDefault="00FF3993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4FC666E" w14:textId="77777777" w:rsidR="00FF3993" w:rsidRPr="00DC0906" w:rsidRDefault="00FF3993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C0906" w:rsidRDefault="00BF6124" w:rsidP="00DC0906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C0906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C0906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C0906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C0906" w:rsidRDefault="00BF6124" w:rsidP="00DC0906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C0906" w:rsidRDefault="00BF6124" w:rsidP="00DC0906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C0906" w:rsidRDefault="00BF6124" w:rsidP="00DC0906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C0906">
        <w:rPr>
          <w:rFonts w:asciiTheme="majorHAnsi" w:hAnsiTheme="majorHAnsi"/>
          <w:lang w:val="hr-HR"/>
        </w:rPr>
        <w:t>_____________________________________________</w:t>
      </w:r>
      <w:r w:rsidRPr="00DC0906">
        <w:rPr>
          <w:rFonts w:asciiTheme="majorHAnsi" w:hAnsiTheme="majorHAnsi"/>
          <w:lang w:val="hr-HR"/>
        </w:rPr>
        <w:tab/>
      </w:r>
      <w:r w:rsidRPr="00DC0906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DC0906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C0906">
        <w:rPr>
          <w:rFonts w:asciiTheme="majorHAnsi" w:hAnsiTheme="majorHAnsi"/>
          <w:i/>
          <w:lang w:val="hr-HR"/>
        </w:rPr>
        <w:t>potpis podnositelja zahtjeva</w:t>
      </w:r>
      <w:r w:rsidRPr="00DC0906">
        <w:rPr>
          <w:rFonts w:asciiTheme="majorHAnsi" w:hAnsiTheme="majorHAnsi"/>
          <w:i/>
          <w:lang w:val="hr-HR"/>
        </w:rPr>
        <w:tab/>
      </w:r>
      <w:r w:rsidRPr="00DC0906">
        <w:rPr>
          <w:rFonts w:asciiTheme="majorHAnsi" w:hAnsiTheme="majorHAnsi"/>
          <w:i/>
          <w:lang w:val="hr-HR"/>
        </w:rPr>
        <w:tab/>
        <w:t xml:space="preserve">            </w:t>
      </w:r>
      <w:r w:rsidRPr="00DC0906">
        <w:rPr>
          <w:rFonts w:asciiTheme="majorHAnsi" w:hAnsiTheme="majorHAnsi"/>
          <w:i/>
          <w:lang w:val="hr-HR"/>
        </w:rPr>
        <w:tab/>
      </w:r>
      <w:r w:rsidRPr="00DC0906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96E0" w14:textId="77777777" w:rsidR="00535E8B" w:rsidRPr="0022216D" w:rsidRDefault="00535E8B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43A30FC1" w14:textId="77777777" w:rsidR="00535E8B" w:rsidRPr="0022216D" w:rsidRDefault="00535E8B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5B2B9502" w14:textId="77777777" w:rsidR="00535E8B" w:rsidRPr="0022216D" w:rsidRDefault="00535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46ACC2CE" w:rsidR="0028487C" w:rsidRPr="0022216D" w:rsidRDefault="0028487C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510654">
          <w:rPr>
            <w:noProof/>
          </w:rPr>
          <w:t>21</w:t>
        </w:r>
        <w:r w:rsidRPr="0022216D">
          <w:fldChar w:fldCharType="end"/>
        </w:r>
      </w:p>
    </w:sdtContent>
  </w:sdt>
  <w:p w14:paraId="42CA62AE" w14:textId="77777777" w:rsidR="0028487C" w:rsidRPr="0022216D" w:rsidRDefault="00284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61E" w14:textId="77777777" w:rsidR="00535E8B" w:rsidRPr="0022216D" w:rsidRDefault="00535E8B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A124A7B" w14:textId="77777777" w:rsidR="00535E8B" w:rsidRPr="0022216D" w:rsidRDefault="00535E8B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7C4D884" w14:textId="77777777" w:rsidR="00535E8B" w:rsidRPr="0022216D" w:rsidRDefault="00535E8B">
      <w:pPr>
        <w:spacing w:after="0" w:line="240" w:lineRule="auto"/>
      </w:pPr>
    </w:p>
  </w:footnote>
  <w:footnote w:id="2">
    <w:p w14:paraId="2880293B" w14:textId="77777777" w:rsidR="0028487C" w:rsidRPr="0022216D" w:rsidRDefault="0028487C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28487C" w:rsidRPr="0022216D" w:rsidRDefault="0028487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28487C" w:rsidRPr="0022216D" w:rsidRDefault="0028487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28487C" w:rsidRPr="00AD2538" w:rsidRDefault="0028487C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Zakon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ratifikaciji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Konvencije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informacijama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sudjelovanju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javnosti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donošenju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odluka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pravosuđu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pitanjima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okoliša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>)</w:t>
      </w:r>
    </w:p>
    <w:p w14:paraId="1C949EEA" w14:textId="77777777" w:rsidR="0028487C" w:rsidRPr="00F229B2" w:rsidRDefault="0028487C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6290D"/>
    <w:multiLevelType w:val="hybridMultilevel"/>
    <w:tmpl w:val="457AD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7"/>
  </w:num>
  <w:num w:numId="5">
    <w:abstractNumId w:val="45"/>
  </w:num>
  <w:num w:numId="6">
    <w:abstractNumId w:val="38"/>
  </w:num>
  <w:num w:numId="7">
    <w:abstractNumId w:val="21"/>
  </w:num>
  <w:num w:numId="8">
    <w:abstractNumId w:val="28"/>
  </w:num>
  <w:num w:numId="9">
    <w:abstractNumId w:val="14"/>
  </w:num>
  <w:num w:numId="10">
    <w:abstractNumId w:val="43"/>
  </w:num>
  <w:num w:numId="11">
    <w:abstractNumId w:val="16"/>
  </w:num>
  <w:num w:numId="12">
    <w:abstractNumId w:val="34"/>
  </w:num>
  <w:num w:numId="13">
    <w:abstractNumId w:val="36"/>
  </w:num>
  <w:num w:numId="14">
    <w:abstractNumId w:val="33"/>
  </w:num>
  <w:num w:numId="15">
    <w:abstractNumId w:val="15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26"/>
  </w:num>
  <w:num w:numId="24">
    <w:abstractNumId w:val="17"/>
  </w:num>
  <w:num w:numId="25">
    <w:abstractNumId w:val="42"/>
  </w:num>
  <w:num w:numId="26">
    <w:abstractNumId w:val="27"/>
  </w:num>
  <w:num w:numId="27">
    <w:abstractNumId w:val="18"/>
  </w:num>
  <w:num w:numId="28">
    <w:abstractNumId w:val="44"/>
  </w:num>
  <w:num w:numId="29">
    <w:abstractNumId w:val="6"/>
  </w:num>
  <w:num w:numId="30">
    <w:abstractNumId w:val="20"/>
  </w:num>
  <w:num w:numId="31">
    <w:abstractNumId w:val="35"/>
  </w:num>
  <w:num w:numId="32">
    <w:abstractNumId w:val="0"/>
  </w:num>
  <w:num w:numId="33">
    <w:abstractNumId w:val="37"/>
  </w:num>
  <w:num w:numId="34">
    <w:abstractNumId w:val="2"/>
  </w:num>
  <w:num w:numId="35">
    <w:abstractNumId w:val="31"/>
  </w:num>
  <w:num w:numId="36">
    <w:abstractNumId w:val="5"/>
  </w:num>
  <w:num w:numId="37">
    <w:abstractNumId w:val="24"/>
  </w:num>
  <w:num w:numId="38">
    <w:abstractNumId w:val="13"/>
  </w:num>
  <w:num w:numId="39">
    <w:abstractNumId w:val="1"/>
  </w:num>
  <w:num w:numId="40">
    <w:abstractNumId w:val="3"/>
  </w:num>
  <w:num w:numId="41">
    <w:abstractNumId w:val="46"/>
  </w:num>
  <w:num w:numId="42">
    <w:abstractNumId w:val="40"/>
  </w:num>
  <w:num w:numId="43">
    <w:abstractNumId w:val="23"/>
  </w:num>
  <w:num w:numId="44">
    <w:abstractNumId w:val="11"/>
  </w:num>
  <w:num w:numId="45">
    <w:abstractNumId w:val="39"/>
  </w:num>
  <w:num w:numId="46">
    <w:abstractNumId w:val="29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1761D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8AA"/>
    <w:rsid w:val="00075BD4"/>
    <w:rsid w:val="00076457"/>
    <w:rsid w:val="00076A79"/>
    <w:rsid w:val="00077468"/>
    <w:rsid w:val="000810DA"/>
    <w:rsid w:val="000828E2"/>
    <w:rsid w:val="00082CF9"/>
    <w:rsid w:val="0008359F"/>
    <w:rsid w:val="000842C9"/>
    <w:rsid w:val="000934D8"/>
    <w:rsid w:val="00093B05"/>
    <w:rsid w:val="00093E1D"/>
    <w:rsid w:val="0009482D"/>
    <w:rsid w:val="0009619F"/>
    <w:rsid w:val="000962C7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1F6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97C3A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524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C7D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487C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2E35"/>
    <w:rsid w:val="002A361D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5E12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408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0715"/>
    <w:rsid w:val="003414CD"/>
    <w:rsid w:val="00341907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35BA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3E69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355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C22"/>
    <w:rsid w:val="00414FDC"/>
    <w:rsid w:val="00416357"/>
    <w:rsid w:val="00417775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26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0320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E7A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0654"/>
    <w:rsid w:val="005113BA"/>
    <w:rsid w:val="005161BF"/>
    <w:rsid w:val="005177B9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5E8B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99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0162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196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6BA0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6460"/>
    <w:rsid w:val="00756895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0DE"/>
    <w:rsid w:val="00782148"/>
    <w:rsid w:val="00782170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65F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589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57BEB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0D92"/>
    <w:rsid w:val="00874CCB"/>
    <w:rsid w:val="00875521"/>
    <w:rsid w:val="00876013"/>
    <w:rsid w:val="008764AB"/>
    <w:rsid w:val="00876B4F"/>
    <w:rsid w:val="0087740B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3C3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73D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39D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052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29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1B1F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06231"/>
    <w:rsid w:val="00A105DC"/>
    <w:rsid w:val="00A10E86"/>
    <w:rsid w:val="00A10FD5"/>
    <w:rsid w:val="00A12A5E"/>
    <w:rsid w:val="00A13E3C"/>
    <w:rsid w:val="00A1412D"/>
    <w:rsid w:val="00A145CC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425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442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5E2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3C60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389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8C9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B4F"/>
    <w:rsid w:val="00C41EA5"/>
    <w:rsid w:val="00C42A67"/>
    <w:rsid w:val="00C42C7E"/>
    <w:rsid w:val="00C42F7A"/>
    <w:rsid w:val="00C43746"/>
    <w:rsid w:val="00C43AB5"/>
    <w:rsid w:val="00C43B95"/>
    <w:rsid w:val="00C444A1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43A2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278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3A5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809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0906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4B65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2B19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1D34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5C90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C6CA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3BAA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47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2D0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0A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252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399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agmatos-tovarnik.skole.hr" TargetMode="External"/><Relationship Id="rId13" Type="http://schemas.openxmlformats.org/officeDocument/2006/relationships/hyperlink" Target="http://os-agmatos-tovarnik.skole.hr/dokumenti_sko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ed@os-agmatos-tovarnik.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agmatos-tovarnik.skole.h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tun.bozic@mzom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18C4-1F39-4404-8412-6FEC6D45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4795</Words>
  <Characters>27334</Characters>
  <Application>Microsoft Office Word</Application>
  <DocSecurity>0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32065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2024-01-31T07:36:00Z</dcterms:created>
  <dcterms:modified xsi:type="dcterms:W3CDTF">2024-12-05T08:17:00Z</dcterms:modified>
</cp:coreProperties>
</file>