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58" w:rsidRPr="00A5495A" w:rsidRDefault="00CE7358" w:rsidP="00CE7358">
      <w:pPr>
        <w:shd w:val="clear" w:color="auto" w:fill="FCFCFC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</w:pPr>
      <w:r w:rsidRPr="00A5495A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 xml:space="preserve">Zvuk 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Zvuk</w:t>
      </w: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je pojava koja se rasprostire longitudinalnim valovima kroz zrak ili neko drugo sredstvo.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Kako nastaje zvuk?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Titranjem izvora</w:t>
      </w: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zvuka (npr. glazbena viljuška, žice gitare,...)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Strujanjem zraka kroz šupljinu</w:t>
      </w: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(zviždaljka, puhački instrumenti,...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       Vrste zvukova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Tonovi</w:t>
      </w: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 su zvukovi koji nastaju pravilnim titranjem izvora zvuka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Šumovi </w:t>
      </w: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su zvukovi koji nastaju nepravilnim titranjem izvora.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       Značajke zvukova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Frekvencija izvora:</w:t>
      </w:r>
    </w:p>
    <w:p w:rsidR="00CE7358" w:rsidRPr="00CE7358" w:rsidRDefault="00CE7358" w:rsidP="00CE735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duboki tonovi – oko 100 herca</w:t>
      </w:r>
    </w:p>
    <w:p w:rsidR="00CE7358" w:rsidRPr="00CE7358" w:rsidRDefault="00CE7358" w:rsidP="00CE735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srednji tonovi – oko 1000 herca</w:t>
      </w:r>
    </w:p>
    <w:p w:rsidR="00CE7358" w:rsidRPr="00CE7358" w:rsidRDefault="00CE7358" w:rsidP="00CE735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visoki tonovi – oko 10 000 herca</w:t>
      </w:r>
    </w:p>
    <w:p w:rsidR="00CE7358" w:rsidRPr="00A5495A" w:rsidRDefault="00CE7358" w:rsidP="00CE7358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ultrazvuk</w:t>
      </w: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– zvuk frekvencije iznad 20 000 herca</w:t>
      </w:r>
    </w:p>
    <w:p w:rsidR="00A5495A" w:rsidRPr="00CE7358" w:rsidRDefault="00A5495A" w:rsidP="00A5495A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A5495A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Ljudsko uho čuje zvuk frekvencije od 20 Hz do 20 000 Hz</w:t>
      </w:r>
      <w:r w:rsidRPr="00A5495A">
        <w:rPr>
          <w:rFonts w:eastAsia="Times New Roman" w:cstheme="minorHAnsi"/>
          <w:color w:val="262626"/>
          <w:sz w:val="24"/>
          <w:szCs w:val="24"/>
          <w:lang w:eastAsia="hr-HR"/>
        </w:rPr>
        <w:t>.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Ultrazvukom komuniciraju životinje (šišmiši i dupini)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Pomoću uređaja koji odašilju ultrazvuk obavljaju se liječnički pregledi unutarnjih organa.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Glasnoća (intenzitet) – mjerna jedinica je bel (B), no koristi se decibel (dB).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               Brzina širenja zvuka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Kroz zrak: </w:t>
      </w:r>
      <w:r w:rsidRPr="00CE7358">
        <w:rPr>
          <w:rFonts w:eastAsia="Times New Roman" w:cstheme="minorHAnsi"/>
          <w:b/>
          <w:bCs/>
          <w:color w:val="262626"/>
          <w:sz w:val="24"/>
          <w:szCs w:val="24"/>
          <w:lang w:eastAsia="hr-HR"/>
        </w:rPr>
        <w:t>v=340 m/s</w:t>
      </w:r>
    </w:p>
    <w:p w:rsidR="00CE7358" w:rsidRPr="00CE7358" w:rsidRDefault="00CE7358" w:rsidP="00CE7358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262626"/>
          <w:sz w:val="24"/>
          <w:szCs w:val="24"/>
          <w:lang w:eastAsia="hr-HR"/>
        </w:rPr>
      </w:pPr>
      <w:r w:rsidRPr="00CE7358">
        <w:rPr>
          <w:rFonts w:eastAsia="Times New Roman" w:cstheme="minorHAnsi"/>
          <w:color w:val="262626"/>
          <w:sz w:val="24"/>
          <w:szCs w:val="24"/>
          <w:lang w:eastAsia="hr-HR"/>
        </w:rPr>
        <w:t>Probijanje zvučnog zida je naziv za prasak koji čujemo kada letjelica premašuje brzinu zvuka (oko 1224 km/h).</w:t>
      </w:r>
    </w:p>
    <w:p w:rsidR="00565D68" w:rsidRPr="00A5495A" w:rsidRDefault="00565D68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65D68" w:rsidRPr="00A5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6AD4"/>
    <w:multiLevelType w:val="multilevel"/>
    <w:tmpl w:val="2DE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58"/>
    <w:rsid w:val="00565D68"/>
    <w:rsid w:val="00A5495A"/>
    <w:rsid w:val="00C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0400"/>
  <w15:chartTrackingRefBased/>
  <w15:docId w15:val="{BC450F6C-4539-49A4-9897-D864AB4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3</cp:revision>
  <dcterms:created xsi:type="dcterms:W3CDTF">2020-03-26T16:13:00Z</dcterms:created>
  <dcterms:modified xsi:type="dcterms:W3CDTF">2020-03-26T16:20:00Z</dcterms:modified>
</cp:coreProperties>
</file>