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4. ZADATAK/6. Razred (prezentacija 3. zadatka)30.03.2020.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Pitanja (VODA):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1. </w:t>
      </w:r>
      <w:r>
        <w:rPr>
          <w:b/>
          <w:bCs/>
          <w:u w:val="single"/>
        </w:rPr>
        <w:t>Koju vodu odabiremo za  piće odnosno k</w:t>
      </w:r>
      <w:r>
        <w:rPr>
          <w:b/>
          <w:bCs/>
          <w:u w:val="single"/>
        </w:rPr>
        <w:t>oje vrste voda imamo?</w:t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2. Na primjerima navedi zašto je voda važna?</w:t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3</w:t>
      </w:r>
      <w:r>
        <w:rPr>
          <w:b/>
          <w:bCs/>
          <w:u w:val="single"/>
        </w:rPr>
        <w:t>. Koliko je vode dnevno preporučljivo konzumirati?</w:t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O čomu ovisi potreba za vodom?</w:t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5</w:t>
      </w:r>
      <w:r>
        <w:rPr>
          <w:b/>
          <w:bCs/>
          <w:u w:val="single"/>
        </w:rPr>
        <w:t>.Što je dehidracija, koliko stupnjeva dehidracije (gTM%) postoji i jesi li i gdje doživio/doživila jedan od prva dva stupnja?</w:t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6</w:t>
      </w:r>
      <w:r>
        <w:rPr>
          <w:b/>
          <w:bCs/>
          <w:u w:val="single"/>
        </w:rPr>
        <w:t>. U koju skupinu kod dehidracije pripadaju djeca i navedi razloge?</w:t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7</w:t>
      </w:r>
      <w:r>
        <w:rPr>
          <w:b/>
          <w:bCs/>
          <w:u w:val="single"/>
        </w:rPr>
        <w:t>. Što je hidratacija, ?</w:t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(koliko je važna za funkciju organizma i našeg najvećeg organa)</w:t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86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LibreOffice/6.2.5.2$Windows_X86_64 LibreOffice_project/1ec314fa52f458adc18c4f025c545a4e8b22c159</Application>
  <Pages>2</Pages>
  <Words>86</Words>
  <Characters>464</Characters>
  <CharactersWithSpaces>541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2020-03-29T17:27:30Z</dcterms:created>
  <dc:creator/>
  <dc:description/>
  <dc:language>hr-HR</dc:language>
  <cp:lastModifiedBy/>
  <dcterms:modified xsi:type="dcterms:W3CDTF">2020-03-29T17:47:06Z</dcterms:modified>
  <cp:revision>1</cp:revision>
  <dc:subject/>
  <dc:title/>
</cp:coreProperties>
</file>