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0CD" w:rsidRDefault="00B740CD" w:rsidP="00B740CD">
      <w:pPr>
        <w:rPr>
          <w:rFonts w:cstheme="minorHAnsi"/>
          <w:bCs/>
          <w:sz w:val="24"/>
          <w:szCs w:val="24"/>
        </w:rPr>
      </w:pPr>
      <w:r w:rsidRPr="00B740CD">
        <w:rPr>
          <w:rFonts w:cstheme="minorHAnsi"/>
          <w:bCs/>
          <w:sz w:val="24"/>
          <w:szCs w:val="24"/>
        </w:rPr>
        <w:t>KEMIJA 8</w:t>
      </w:r>
      <w:r>
        <w:rPr>
          <w:rFonts w:cstheme="minorHAnsi"/>
          <w:bCs/>
          <w:sz w:val="24"/>
          <w:szCs w:val="24"/>
        </w:rPr>
        <w:t xml:space="preserve"> A</w:t>
      </w:r>
      <w:r w:rsidR="00585B5F">
        <w:rPr>
          <w:rFonts w:cstheme="minorHAnsi"/>
          <w:bCs/>
          <w:sz w:val="24"/>
          <w:szCs w:val="24"/>
        </w:rPr>
        <w:t xml:space="preserve"> 28.5.</w:t>
      </w:r>
    </w:p>
    <w:p w:rsidR="00585B5F" w:rsidRDefault="00585B5F" w:rsidP="00B740CD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Rok za zadaću 1.6.do 17 sati</w:t>
      </w:r>
    </w:p>
    <w:p w:rsidR="00585B5F" w:rsidRPr="00B740CD" w:rsidRDefault="00585B5F" w:rsidP="00B740CD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Učenik uz prilagodbu pogledati prezentacije i napisati ukratko</w:t>
      </w:r>
      <w:bookmarkStart w:id="0" w:name="_GoBack"/>
      <w:bookmarkEnd w:id="0"/>
      <w:r>
        <w:rPr>
          <w:rFonts w:cstheme="minorHAnsi"/>
          <w:bCs/>
          <w:sz w:val="24"/>
          <w:szCs w:val="24"/>
        </w:rPr>
        <w:t xml:space="preserve"> nafti</w:t>
      </w:r>
    </w:p>
    <w:p w:rsidR="00B740CD" w:rsidRPr="00B740CD" w:rsidRDefault="00B740CD" w:rsidP="00B740CD">
      <w:pPr>
        <w:rPr>
          <w:rFonts w:cstheme="minorHAnsi"/>
          <w:bCs/>
          <w:sz w:val="24"/>
          <w:szCs w:val="24"/>
        </w:rPr>
      </w:pPr>
    </w:p>
    <w:p w:rsidR="00B740CD" w:rsidRPr="00B740CD" w:rsidRDefault="00B740CD" w:rsidP="00B740CD">
      <w:pPr>
        <w:rPr>
          <w:rFonts w:cstheme="minorHAnsi"/>
          <w:bCs/>
          <w:color w:val="0000FF"/>
          <w:sz w:val="24"/>
          <w:szCs w:val="24"/>
          <w:u w:val="single"/>
        </w:rPr>
      </w:pPr>
      <w:r w:rsidRPr="00B740CD">
        <w:rPr>
          <w:rFonts w:cstheme="minorHAnsi"/>
          <w:bCs/>
          <w:sz w:val="24"/>
          <w:szCs w:val="24"/>
        </w:rPr>
        <w:t xml:space="preserve">Pogledajte video o </w:t>
      </w:r>
      <w:r w:rsidRPr="00B740CD">
        <w:rPr>
          <w:rFonts w:cstheme="minorHAnsi"/>
          <w:b/>
          <w:sz w:val="24"/>
          <w:szCs w:val="24"/>
        </w:rPr>
        <w:t>Nafti i zemnom plinu</w:t>
      </w:r>
      <w:r w:rsidRPr="00B740CD">
        <w:rPr>
          <w:rFonts w:cstheme="minorHAnsi"/>
          <w:bCs/>
          <w:sz w:val="24"/>
          <w:szCs w:val="24"/>
        </w:rPr>
        <w:t xml:space="preserve"> na poveznici </w:t>
      </w:r>
      <w:hyperlink r:id="rId7" w:history="1">
        <w:r w:rsidRPr="00B740CD">
          <w:rPr>
            <w:rFonts w:cstheme="minorHAnsi"/>
            <w:bCs/>
            <w:color w:val="0000FF"/>
            <w:sz w:val="24"/>
            <w:szCs w:val="24"/>
            <w:u w:val="single"/>
          </w:rPr>
          <w:t>bit.ly/nafta_plin</w:t>
        </w:r>
      </w:hyperlink>
    </w:p>
    <w:p w:rsidR="00B740CD" w:rsidRPr="00B740CD" w:rsidRDefault="00B740CD" w:rsidP="00B740CD">
      <w:pPr>
        <w:rPr>
          <w:color w:val="0000FF"/>
          <w:sz w:val="24"/>
          <w:szCs w:val="24"/>
          <w:u w:val="single"/>
        </w:rPr>
      </w:pPr>
      <w:r w:rsidRPr="00B740CD">
        <w:rPr>
          <w:rFonts w:cstheme="minorHAnsi"/>
          <w:sz w:val="24"/>
          <w:szCs w:val="24"/>
        </w:rPr>
        <w:t xml:space="preserve">Pogledajte pokus </w:t>
      </w:r>
      <w:r w:rsidRPr="00B740CD">
        <w:rPr>
          <w:rFonts w:cstheme="minorHAnsi"/>
          <w:b/>
          <w:bCs/>
          <w:sz w:val="24"/>
          <w:szCs w:val="24"/>
        </w:rPr>
        <w:t>Suha destilacija drva</w:t>
      </w:r>
      <w:r w:rsidRPr="00B740CD">
        <w:rPr>
          <w:rFonts w:cstheme="minorHAnsi"/>
          <w:sz w:val="24"/>
          <w:szCs w:val="24"/>
        </w:rPr>
        <w:t xml:space="preserve"> na poveznici </w:t>
      </w:r>
      <w:hyperlink r:id="rId8" w:history="1">
        <w:r w:rsidRPr="00B740CD">
          <w:rPr>
            <w:color w:val="0000FF"/>
            <w:sz w:val="24"/>
            <w:szCs w:val="24"/>
            <w:u w:val="single"/>
          </w:rPr>
          <w:t>bit.ly/suhadestilacija</w:t>
        </w:r>
      </w:hyperlink>
    </w:p>
    <w:p w:rsidR="00B740CD" w:rsidRPr="00B740CD" w:rsidRDefault="00B740CD" w:rsidP="00B740CD">
      <w:pPr>
        <w:rPr>
          <w:color w:val="0000FF"/>
          <w:sz w:val="24"/>
          <w:szCs w:val="24"/>
          <w:u w:val="single"/>
        </w:rPr>
      </w:pPr>
    </w:p>
    <w:p w:rsidR="00B740CD" w:rsidRPr="00B740CD" w:rsidRDefault="00B740CD" w:rsidP="00B740CD">
      <w:pPr>
        <w:rPr>
          <w:rFonts w:cstheme="minorHAnsi"/>
          <w:b/>
          <w:sz w:val="24"/>
          <w:szCs w:val="24"/>
        </w:rPr>
      </w:pPr>
      <w:r w:rsidRPr="00B740CD">
        <w:rPr>
          <w:rFonts w:cstheme="minorHAnsi"/>
          <w:b/>
          <w:sz w:val="24"/>
          <w:szCs w:val="24"/>
        </w:rPr>
        <w:t>RADNI LISTIĆ</w:t>
      </w:r>
    </w:p>
    <w:p w:rsidR="00B740CD" w:rsidRPr="00B740CD" w:rsidRDefault="00B740CD" w:rsidP="00B740CD">
      <w:pPr>
        <w:jc w:val="center"/>
        <w:rPr>
          <w:rFonts w:cstheme="minorHAnsi"/>
          <w:b/>
          <w:color w:val="C00000"/>
          <w:sz w:val="24"/>
          <w:szCs w:val="24"/>
        </w:rPr>
      </w:pPr>
      <w:r w:rsidRPr="00B740CD">
        <w:rPr>
          <w:rFonts w:cstheme="minorHAnsi"/>
          <w:b/>
          <w:color w:val="C00000"/>
          <w:sz w:val="24"/>
          <w:szCs w:val="24"/>
        </w:rPr>
        <w:t>Ugljen</w:t>
      </w:r>
    </w:p>
    <w:p w:rsidR="00B740CD" w:rsidRPr="00B740CD" w:rsidRDefault="00B740CD" w:rsidP="00B740CD">
      <w:pPr>
        <w:rPr>
          <w:rFonts w:cstheme="minorHAnsi"/>
          <w:b/>
          <w:sz w:val="24"/>
          <w:szCs w:val="24"/>
        </w:rPr>
      </w:pPr>
    </w:p>
    <w:p w:rsidR="00B740CD" w:rsidRPr="00B740CD" w:rsidRDefault="00B740CD" w:rsidP="00B740CD">
      <w:pPr>
        <w:rPr>
          <w:rFonts w:cstheme="minorHAnsi"/>
          <w:b/>
          <w:sz w:val="24"/>
          <w:szCs w:val="24"/>
        </w:rPr>
      </w:pPr>
    </w:p>
    <w:p w:rsidR="00B740CD" w:rsidRPr="00B740CD" w:rsidRDefault="00B740CD" w:rsidP="00B740CD">
      <w:pPr>
        <w:numPr>
          <w:ilvl w:val="0"/>
          <w:numId w:val="1"/>
        </w:numPr>
        <w:spacing w:after="0" w:line="240" w:lineRule="auto"/>
        <w:contextualSpacing/>
        <w:rPr>
          <w:rFonts w:eastAsia="Calibri" w:cstheme="minorHAnsi"/>
          <w:b/>
          <w:sz w:val="24"/>
          <w:szCs w:val="24"/>
        </w:rPr>
      </w:pPr>
      <w:r w:rsidRPr="00B740CD">
        <w:rPr>
          <w:rFonts w:eastAsia="Calibri" w:cstheme="minorHAnsi"/>
          <w:bCs/>
          <w:sz w:val="24"/>
          <w:szCs w:val="24"/>
        </w:rPr>
        <w:t>Promotrite sliku i opišite svojstva ugljena.</w:t>
      </w:r>
    </w:p>
    <w:p w:rsidR="00B740CD" w:rsidRPr="00B740CD" w:rsidRDefault="00B740CD" w:rsidP="00B740CD">
      <w:pPr>
        <w:rPr>
          <w:rFonts w:cstheme="minorHAnsi"/>
          <w:b/>
          <w:sz w:val="24"/>
          <w:szCs w:val="24"/>
        </w:rPr>
      </w:pPr>
    </w:p>
    <w:p w:rsidR="00B740CD" w:rsidRPr="00B740CD" w:rsidRDefault="00B740CD" w:rsidP="00B740CD">
      <w:pPr>
        <w:jc w:val="center"/>
        <w:rPr>
          <w:rFonts w:cstheme="minorHAnsi"/>
          <w:b/>
          <w:sz w:val="24"/>
          <w:szCs w:val="24"/>
        </w:rPr>
      </w:pPr>
      <w:r w:rsidRPr="00B740CD">
        <w:rPr>
          <w:noProof/>
          <w:lang w:eastAsia="hr-HR"/>
        </w:rPr>
        <w:drawing>
          <wp:inline distT="0" distB="0" distL="0" distR="0" wp14:anchorId="56D1E153" wp14:editId="4CBE0A4A">
            <wp:extent cx="2874645" cy="2336980"/>
            <wp:effectExtent l="19050" t="19050" r="20955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142" cy="23471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740CD" w:rsidRPr="00B740CD" w:rsidRDefault="00B740CD" w:rsidP="00B740CD">
      <w:pPr>
        <w:rPr>
          <w:rFonts w:cstheme="minorHAnsi"/>
          <w:b/>
          <w:sz w:val="24"/>
          <w:szCs w:val="24"/>
        </w:rPr>
      </w:pPr>
    </w:p>
    <w:p w:rsidR="00B740CD" w:rsidRPr="00B740CD" w:rsidRDefault="00B740CD" w:rsidP="00B740CD">
      <w:pPr>
        <w:rPr>
          <w:rFonts w:cstheme="minorHAnsi"/>
          <w:b/>
          <w:sz w:val="24"/>
          <w:szCs w:val="24"/>
        </w:rPr>
      </w:pPr>
    </w:p>
    <w:p w:rsidR="00B740CD" w:rsidRPr="00B740CD" w:rsidRDefault="00B740CD" w:rsidP="00B740CD">
      <w:pPr>
        <w:numPr>
          <w:ilvl w:val="0"/>
          <w:numId w:val="1"/>
        </w:numPr>
        <w:spacing w:after="0" w:line="240" w:lineRule="auto"/>
        <w:contextualSpacing/>
        <w:rPr>
          <w:rFonts w:eastAsia="Calibri" w:cstheme="minorHAnsi"/>
          <w:bCs/>
          <w:sz w:val="24"/>
          <w:szCs w:val="24"/>
        </w:rPr>
      </w:pPr>
      <w:r w:rsidRPr="00B740CD">
        <w:rPr>
          <w:rFonts w:eastAsia="Calibri" w:cstheme="minorHAnsi"/>
          <w:bCs/>
          <w:sz w:val="24"/>
          <w:szCs w:val="24"/>
        </w:rPr>
        <w:t>Dopunite tablicu.</w:t>
      </w:r>
    </w:p>
    <w:p w:rsidR="00B740CD" w:rsidRPr="00B740CD" w:rsidRDefault="00B740CD" w:rsidP="00B740CD">
      <w:pPr>
        <w:rPr>
          <w:rFonts w:cstheme="minorHAnsi"/>
          <w:bCs/>
          <w:sz w:val="24"/>
          <w:szCs w:val="24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317"/>
        <w:gridCol w:w="4057"/>
      </w:tblGrid>
      <w:tr w:rsidR="00B740CD" w:rsidRPr="00B740CD" w:rsidTr="00443395">
        <w:trPr>
          <w:trHeight w:val="567"/>
          <w:jc w:val="center"/>
        </w:trPr>
        <w:tc>
          <w:tcPr>
            <w:tcW w:w="231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057" w:type="dxa"/>
            <w:shd w:val="clear" w:color="auto" w:fill="E2EFD9" w:themeFill="accent6" w:themeFillTint="33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40CD">
              <w:rPr>
                <w:rFonts w:cstheme="minorHAnsi"/>
                <w:b/>
                <w:sz w:val="24"/>
                <w:szCs w:val="24"/>
              </w:rPr>
              <w:t>UGLJEN</w:t>
            </w:r>
          </w:p>
        </w:tc>
      </w:tr>
      <w:tr w:rsidR="00B740CD" w:rsidRPr="00B740CD" w:rsidTr="00443395">
        <w:trPr>
          <w:trHeight w:val="567"/>
          <w:jc w:val="center"/>
        </w:trPr>
        <w:tc>
          <w:tcPr>
            <w:tcW w:w="231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740CD">
              <w:rPr>
                <w:rFonts w:cstheme="minorHAnsi"/>
                <w:bCs/>
                <w:sz w:val="24"/>
                <w:szCs w:val="24"/>
              </w:rPr>
              <w:lastRenderedPageBreak/>
              <w:t>podrijetlo</w:t>
            </w:r>
          </w:p>
        </w:tc>
        <w:tc>
          <w:tcPr>
            <w:tcW w:w="405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740CD" w:rsidRPr="00B740CD" w:rsidTr="00443395">
        <w:trPr>
          <w:trHeight w:val="567"/>
          <w:jc w:val="center"/>
        </w:trPr>
        <w:tc>
          <w:tcPr>
            <w:tcW w:w="231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740CD">
              <w:rPr>
                <w:rFonts w:cstheme="minorHAnsi"/>
                <w:bCs/>
                <w:sz w:val="24"/>
                <w:szCs w:val="24"/>
              </w:rPr>
              <w:t>agregacijsko stanje</w:t>
            </w:r>
          </w:p>
        </w:tc>
        <w:tc>
          <w:tcPr>
            <w:tcW w:w="405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740CD" w:rsidRPr="00B740CD" w:rsidTr="00443395">
        <w:trPr>
          <w:trHeight w:val="567"/>
          <w:jc w:val="center"/>
        </w:trPr>
        <w:tc>
          <w:tcPr>
            <w:tcW w:w="231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740CD">
              <w:rPr>
                <w:rFonts w:cstheme="minorHAnsi"/>
                <w:bCs/>
                <w:sz w:val="24"/>
                <w:szCs w:val="24"/>
              </w:rPr>
              <w:t>kemijski sastav</w:t>
            </w:r>
          </w:p>
        </w:tc>
        <w:tc>
          <w:tcPr>
            <w:tcW w:w="405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740CD" w:rsidRPr="00B740CD" w:rsidTr="00443395">
        <w:trPr>
          <w:trHeight w:val="567"/>
          <w:jc w:val="center"/>
        </w:trPr>
        <w:tc>
          <w:tcPr>
            <w:tcW w:w="231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740CD">
              <w:rPr>
                <w:rFonts w:cstheme="minorHAnsi"/>
                <w:bCs/>
                <w:sz w:val="24"/>
                <w:szCs w:val="24"/>
              </w:rPr>
              <w:t>prednosti</w:t>
            </w:r>
          </w:p>
        </w:tc>
        <w:tc>
          <w:tcPr>
            <w:tcW w:w="405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740CD" w:rsidRPr="00B740CD" w:rsidTr="00443395">
        <w:trPr>
          <w:trHeight w:val="567"/>
          <w:jc w:val="center"/>
        </w:trPr>
        <w:tc>
          <w:tcPr>
            <w:tcW w:w="231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B740CD">
              <w:rPr>
                <w:rFonts w:cstheme="minorHAnsi"/>
                <w:bCs/>
                <w:sz w:val="24"/>
                <w:szCs w:val="24"/>
              </w:rPr>
              <w:t>nedostatci</w:t>
            </w:r>
          </w:p>
        </w:tc>
        <w:tc>
          <w:tcPr>
            <w:tcW w:w="4057" w:type="dxa"/>
            <w:vAlign w:val="center"/>
          </w:tcPr>
          <w:p w:rsidR="00B740CD" w:rsidRPr="00B740CD" w:rsidRDefault="00B740CD" w:rsidP="00B740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B740CD" w:rsidRPr="00B740CD" w:rsidRDefault="00B740CD" w:rsidP="00B740CD">
      <w:pPr>
        <w:rPr>
          <w:rFonts w:cstheme="minorHAnsi"/>
          <w:bCs/>
          <w:sz w:val="24"/>
          <w:szCs w:val="24"/>
        </w:rPr>
      </w:pPr>
    </w:p>
    <w:p w:rsidR="00B740CD" w:rsidRPr="00B740CD" w:rsidRDefault="00B740CD" w:rsidP="00B740CD">
      <w:pPr>
        <w:rPr>
          <w:rFonts w:cstheme="minorHAnsi"/>
          <w:sz w:val="24"/>
          <w:szCs w:val="24"/>
        </w:rPr>
      </w:pPr>
    </w:p>
    <w:p w:rsidR="00B740CD" w:rsidRPr="00B740CD" w:rsidRDefault="00B740CD" w:rsidP="00B740CD">
      <w:pPr>
        <w:rPr>
          <w:rFonts w:cstheme="minorHAnsi"/>
          <w:sz w:val="24"/>
          <w:szCs w:val="24"/>
        </w:rPr>
      </w:pPr>
    </w:p>
    <w:p w:rsidR="00B740CD" w:rsidRPr="00B740CD" w:rsidRDefault="00B740CD" w:rsidP="00B740CD">
      <w:pPr>
        <w:rPr>
          <w:rFonts w:cstheme="minorHAnsi"/>
          <w:bCs/>
          <w:sz w:val="24"/>
          <w:szCs w:val="24"/>
        </w:rPr>
      </w:pPr>
    </w:p>
    <w:p w:rsidR="00B740CD" w:rsidRPr="00B740CD" w:rsidRDefault="00B740CD" w:rsidP="00B740CD">
      <w:pPr>
        <w:tabs>
          <w:tab w:val="left" w:pos="6000"/>
        </w:tabs>
        <w:rPr>
          <w:rFonts w:cstheme="minorHAnsi"/>
          <w:bCs/>
          <w:sz w:val="24"/>
          <w:szCs w:val="24"/>
        </w:rPr>
      </w:pPr>
      <w:r w:rsidRPr="00B740CD">
        <w:rPr>
          <w:rFonts w:cstheme="minorHAnsi"/>
          <w:bCs/>
          <w:sz w:val="24"/>
          <w:szCs w:val="24"/>
        </w:rPr>
        <w:tab/>
      </w:r>
    </w:p>
    <w:p w:rsidR="00B740CD" w:rsidRPr="00B740CD" w:rsidRDefault="00B740CD" w:rsidP="00B740CD">
      <w:pPr>
        <w:numPr>
          <w:ilvl w:val="0"/>
          <w:numId w:val="1"/>
        </w:numPr>
        <w:tabs>
          <w:tab w:val="left" w:pos="6000"/>
        </w:tabs>
        <w:spacing w:after="0" w:line="240" w:lineRule="auto"/>
        <w:contextualSpacing/>
        <w:jc w:val="both"/>
        <w:rPr>
          <w:rFonts w:eastAsia="Calibri" w:cstheme="minorHAnsi"/>
          <w:bCs/>
          <w:sz w:val="24"/>
          <w:szCs w:val="24"/>
        </w:rPr>
      </w:pPr>
      <w:r w:rsidRPr="00B740CD">
        <w:rPr>
          <w:rFonts w:eastAsia="Calibri" w:cstheme="minorHAnsi"/>
          <w:bCs/>
          <w:sz w:val="24"/>
          <w:szCs w:val="24"/>
        </w:rPr>
        <w:t>Što je ugljen stariji, bogatiji je ugljikom i dublje je u tlu, bolja mu je ogrjevna vrijednost te ostavlja manje dima, pepela i čađe pri izgaranju.</w:t>
      </w:r>
      <w:r w:rsidRPr="00B740CD">
        <w:rPr>
          <w:rFonts w:ascii="Calibri" w:eastAsia="Calibri" w:hAnsi="Calibri" w:cs="Times New Roman"/>
        </w:rPr>
        <w:t xml:space="preserve"> </w:t>
      </w:r>
      <w:r w:rsidRPr="00B740CD">
        <w:rPr>
          <w:rFonts w:eastAsia="Calibri" w:cstheme="minorHAnsi"/>
          <w:bCs/>
          <w:sz w:val="24"/>
          <w:szCs w:val="24"/>
        </w:rPr>
        <w:t>Procijeni i usporedi geološku starost lignita i antracita.</w:t>
      </w:r>
    </w:p>
    <w:p w:rsidR="00B740CD" w:rsidRPr="00B740CD" w:rsidRDefault="00B740CD" w:rsidP="00B740CD">
      <w:pPr>
        <w:tabs>
          <w:tab w:val="left" w:pos="6000"/>
        </w:tabs>
        <w:spacing w:after="0" w:line="240" w:lineRule="auto"/>
        <w:ind w:left="720"/>
        <w:contextualSpacing/>
        <w:jc w:val="center"/>
        <w:rPr>
          <w:rFonts w:eastAsia="Calibri" w:cstheme="minorHAnsi"/>
          <w:bCs/>
          <w:sz w:val="24"/>
          <w:szCs w:val="24"/>
        </w:rPr>
      </w:pPr>
      <w:r w:rsidRPr="00B740CD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319D8A42" wp14:editId="03CDC37F">
            <wp:extent cx="3649130" cy="2357669"/>
            <wp:effectExtent l="0" t="0" r="889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0289" t="17104" r="18538" b="47092"/>
                    <a:stretch/>
                  </pic:blipFill>
                  <pic:spPr bwMode="auto">
                    <a:xfrm>
                      <a:off x="0" y="0"/>
                      <a:ext cx="3672880" cy="237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0CD" w:rsidRPr="00B740CD" w:rsidRDefault="00B740CD" w:rsidP="00B740CD">
      <w:pPr>
        <w:tabs>
          <w:tab w:val="left" w:pos="6000"/>
        </w:tabs>
        <w:spacing w:after="0" w:line="240" w:lineRule="auto"/>
        <w:ind w:left="720"/>
        <w:contextualSpacing/>
        <w:jc w:val="center"/>
        <w:rPr>
          <w:rFonts w:eastAsia="Calibri" w:cstheme="minorHAnsi"/>
          <w:bCs/>
          <w:sz w:val="24"/>
          <w:szCs w:val="24"/>
        </w:rPr>
      </w:pPr>
    </w:p>
    <w:p w:rsidR="00B740CD" w:rsidRPr="00B740CD" w:rsidRDefault="00B740CD" w:rsidP="00B740CD">
      <w:pPr>
        <w:tabs>
          <w:tab w:val="left" w:pos="6000"/>
        </w:tabs>
        <w:spacing w:after="0" w:line="240" w:lineRule="auto"/>
        <w:ind w:left="720"/>
        <w:contextualSpacing/>
        <w:jc w:val="center"/>
        <w:rPr>
          <w:rFonts w:eastAsia="Calibri" w:cstheme="minorHAnsi"/>
          <w:bCs/>
          <w:sz w:val="24"/>
          <w:szCs w:val="24"/>
        </w:rPr>
      </w:pPr>
    </w:p>
    <w:p w:rsidR="00B740CD" w:rsidRPr="00B740CD" w:rsidRDefault="00B740CD" w:rsidP="00B740CD">
      <w:pPr>
        <w:tabs>
          <w:tab w:val="left" w:pos="6000"/>
        </w:tabs>
        <w:spacing w:after="0" w:line="240" w:lineRule="auto"/>
        <w:ind w:left="720"/>
        <w:contextualSpacing/>
        <w:jc w:val="center"/>
        <w:rPr>
          <w:rFonts w:eastAsia="Calibri" w:cstheme="minorHAnsi"/>
          <w:bCs/>
          <w:sz w:val="24"/>
          <w:szCs w:val="24"/>
        </w:rPr>
      </w:pPr>
    </w:p>
    <w:p w:rsidR="00B740CD" w:rsidRPr="00B740CD" w:rsidRDefault="00B740CD" w:rsidP="00B740CD">
      <w:pPr>
        <w:tabs>
          <w:tab w:val="left" w:pos="6000"/>
        </w:tabs>
        <w:rPr>
          <w:rFonts w:cstheme="minorHAnsi"/>
          <w:bCs/>
          <w:sz w:val="24"/>
          <w:szCs w:val="24"/>
        </w:rPr>
        <w:sectPr w:rsidR="00B740CD" w:rsidRPr="00B740CD" w:rsidSect="00C0336E">
          <w:headerReference w:type="default" r:id="rId11"/>
          <w:headerReference w:type="first" r:id="rId12"/>
          <w:pgSz w:w="11906" w:h="16838" w:code="9"/>
          <w:pgMar w:top="3062" w:right="1134" w:bottom="1418" w:left="1418" w:header="737" w:footer="709" w:gutter="0"/>
          <w:cols w:space="708"/>
          <w:titlePg/>
          <w:docGrid w:linePitch="360"/>
        </w:sectPr>
      </w:pPr>
    </w:p>
    <w:p w:rsidR="005217A4" w:rsidRDefault="005217A4" w:rsidP="005217A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RADNI LISTIĆ</w:t>
      </w:r>
    </w:p>
    <w:p w:rsidR="005217A4" w:rsidRDefault="005217A4" w:rsidP="005217A4">
      <w:pPr>
        <w:jc w:val="center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color w:val="C00000"/>
          <w:sz w:val="24"/>
          <w:szCs w:val="24"/>
        </w:rPr>
        <w:t>Nafta i zemni plin</w:t>
      </w:r>
    </w:p>
    <w:p w:rsidR="005217A4" w:rsidRDefault="005217A4" w:rsidP="005217A4">
      <w:pPr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Opiši nastanak nafte i zemnoga plina.</w:t>
      </w:r>
    </w:p>
    <w:p w:rsidR="005217A4" w:rsidRDefault="005217A4" w:rsidP="005217A4">
      <w:pPr>
        <w:rPr>
          <w:rFonts w:cstheme="minorHAnsi"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5829300" cy="19145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A4" w:rsidRDefault="005217A4" w:rsidP="005217A4">
      <w:pPr>
        <w:rPr>
          <w:rFonts w:cstheme="minorHAnsi"/>
          <w:bCs/>
          <w:sz w:val="24"/>
          <w:szCs w:val="24"/>
        </w:rPr>
      </w:pPr>
    </w:p>
    <w:p w:rsidR="005217A4" w:rsidRDefault="005217A4" w:rsidP="005217A4">
      <w:pPr>
        <w:rPr>
          <w:rFonts w:cstheme="minorHAnsi"/>
          <w:bCs/>
          <w:sz w:val="24"/>
          <w:szCs w:val="24"/>
        </w:rPr>
      </w:pPr>
    </w:p>
    <w:p w:rsidR="005217A4" w:rsidRDefault="005217A4" w:rsidP="005217A4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Usporedi svojstva nafte i zemnoga plina.</w:t>
      </w:r>
    </w:p>
    <w:p w:rsidR="005217A4" w:rsidRDefault="005217A4" w:rsidP="005217A4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tbl>
      <w:tblPr>
        <w:tblStyle w:val="Reetkatablice"/>
        <w:tblW w:w="0" w:type="auto"/>
        <w:tblInd w:w="421" w:type="dxa"/>
        <w:tblLook w:val="04A0" w:firstRow="1" w:lastRow="0" w:firstColumn="1" w:lastColumn="0" w:noHBand="0" w:noVBand="1"/>
      </w:tblPr>
      <w:tblGrid>
        <w:gridCol w:w="2317"/>
        <w:gridCol w:w="2739"/>
        <w:gridCol w:w="2739"/>
      </w:tblGrid>
      <w:tr w:rsidR="005217A4" w:rsidTr="005217A4">
        <w:trPr>
          <w:trHeight w:val="567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NAFTA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ZEMNI PLIN</w:t>
            </w:r>
          </w:p>
        </w:tc>
      </w:tr>
      <w:tr w:rsidR="005217A4" w:rsidTr="005217A4">
        <w:trPr>
          <w:trHeight w:val="567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podrijetlo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217A4" w:rsidTr="005217A4">
        <w:trPr>
          <w:trHeight w:val="567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agregacijsko stanje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217A4" w:rsidTr="005217A4">
        <w:trPr>
          <w:trHeight w:val="567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kemijski sastav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217A4" w:rsidTr="005217A4">
        <w:trPr>
          <w:trHeight w:val="567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prednosti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217A4" w:rsidTr="005217A4">
        <w:trPr>
          <w:trHeight w:val="567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nedostatci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7A4" w:rsidRDefault="005217A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5217A4" w:rsidRDefault="005217A4" w:rsidP="005217A4">
      <w:pPr>
        <w:jc w:val="center"/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jc w:val="center"/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Pretpostavi o čemu ovisi sastav nafte.</w:t>
      </w:r>
    </w:p>
    <w:p w:rsidR="005217A4" w:rsidRDefault="005217A4" w:rsidP="005217A4">
      <w:pPr>
        <w:jc w:val="center"/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jc w:val="center"/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jc w:val="center"/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jc w:val="center"/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jc w:val="center"/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jc w:val="center"/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RADNI LISTIĆ</w:t>
      </w:r>
    </w:p>
    <w:p w:rsidR="005217A4" w:rsidRDefault="005217A4" w:rsidP="005217A4">
      <w:pPr>
        <w:rPr>
          <w:rFonts w:cstheme="minorHAnsi"/>
          <w:b/>
          <w:sz w:val="24"/>
          <w:szCs w:val="24"/>
        </w:rPr>
      </w:pPr>
    </w:p>
    <w:p w:rsidR="005217A4" w:rsidRDefault="005217A4" w:rsidP="005217A4">
      <w:pPr>
        <w:jc w:val="center"/>
        <w:rPr>
          <w:rFonts w:cstheme="minorHAnsi"/>
          <w:b/>
          <w:color w:val="ED7D31" w:themeColor="accent2"/>
          <w:sz w:val="24"/>
          <w:szCs w:val="24"/>
        </w:rPr>
      </w:pPr>
      <w:r>
        <w:rPr>
          <w:rFonts w:cstheme="minorHAnsi"/>
          <w:b/>
          <w:color w:val="ED7D31" w:themeColor="accent2"/>
          <w:sz w:val="24"/>
          <w:szCs w:val="24"/>
        </w:rPr>
        <w:t>Svojstva nafte</w:t>
      </w:r>
    </w:p>
    <w:p w:rsidR="005217A4" w:rsidRDefault="005217A4" w:rsidP="005217A4">
      <w:pPr>
        <w:rPr>
          <w:rFonts w:cstheme="minorHAnsi"/>
          <w:b/>
          <w:color w:val="ED7D31" w:themeColor="accent2"/>
          <w:sz w:val="24"/>
          <w:szCs w:val="24"/>
        </w:rPr>
      </w:pPr>
    </w:p>
    <w:p w:rsidR="005217A4" w:rsidRDefault="005217A4" w:rsidP="005217A4">
      <w:pPr>
        <w:rPr>
          <w:rFonts w:cstheme="minorHAnsi"/>
          <w:b/>
          <w:color w:val="ED7D31" w:themeColor="accent2"/>
          <w:sz w:val="24"/>
          <w:szCs w:val="24"/>
        </w:rPr>
      </w:pPr>
    </w:p>
    <w:p w:rsidR="005217A4" w:rsidRDefault="005217A4" w:rsidP="005217A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Promotri sliku i opiši svojstva nafte.</w:t>
      </w:r>
    </w:p>
    <w:p w:rsidR="005217A4" w:rsidRDefault="005217A4" w:rsidP="005217A4">
      <w:pPr>
        <w:rPr>
          <w:rFonts w:cstheme="minorHAnsi"/>
          <w:bCs/>
          <w:sz w:val="24"/>
          <w:szCs w:val="24"/>
        </w:rPr>
      </w:pPr>
    </w:p>
    <w:p w:rsidR="005217A4" w:rsidRDefault="005217A4" w:rsidP="005217A4">
      <w:pPr>
        <w:jc w:val="center"/>
        <w:rPr>
          <w:rFonts w:cstheme="minorHAnsi"/>
          <w:b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2676525" cy="1905000"/>
            <wp:effectExtent l="19050" t="19050" r="28575" b="190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1847850" cy="1924050"/>
            <wp:effectExtent l="19050" t="19050" r="19050" b="190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17A4" w:rsidRDefault="005217A4" w:rsidP="005217A4">
      <w:pPr>
        <w:rPr>
          <w:rFonts w:cstheme="minorHAnsi"/>
          <w:bCs/>
          <w:sz w:val="24"/>
          <w:szCs w:val="24"/>
        </w:rPr>
      </w:pPr>
    </w:p>
    <w:p w:rsidR="005217A4" w:rsidRDefault="005217A4" w:rsidP="005217A4">
      <w:pPr>
        <w:rPr>
          <w:rFonts w:cstheme="minorHAnsi"/>
          <w:bCs/>
          <w:sz w:val="24"/>
          <w:szCs w:val="24"/>
        </w:rPr>
      </w:pPr>
    </w:p>
    <w:p w:rsidR="005217A4" w:rsidRDefault="005217A4" w:rsidP="005217A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Možemo li naftne mrlje očistiti vodom? Objasni odgovor.</w:t>
      </w:r>
    </w:p>
    <w:p w:rsidR="005217A4" w:rsidRDefault="005217A4" w:rsidP="005217A4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5217A4" w:rsidRDefault="005217A4" w:rsidP="005217A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Predloži kako bi mogao očistiti naftnu mrlju.</w:t>
      </w:r>
    </w:p>
    <w:p w:rsidR="005217A4" w:rsidRDefault="005217A4" w:rsidP="005217A4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5217A4" w:rsidRDefault="005217A4" w:rsidP="005217A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Na temelju svojstava nafte obrazloži posljedice tankerske nesreće.</w:t>
      </w:r>
    </w:p>
    <w:p w:rsidR="005217A4" w:rsidRDefault="005217A4" w:rsidP="005217A4">
      <w:pPr>
        <w:rPr>
          <w:rFonts w:cstheme="minorHAnsi"/>
          <w:bCs/>
          <w:sz w:val="24"/>
          <w:szCs w:val="24"/>
        </w:rPr>
      </w:pPr>
    </w:p>
    <w:p w:rsidR="005217A4" w:rsidRDefault="005217A4" w:rsidP="005217A4">
      <w:pPr>
        <w:rPr>
          <w:rFonts w:cstheme="minorHAnsi"/>
          <w:bCs/>
          <w:sz w:val="24"/>
          <w:szCs w:val="24"/>
        </w:rPr>
      </w:pPr>
    </w:p>
    <w:p w:rsidR="005217A4" w:rsidRDefault="005217A4" w:rsidP="005217A4">
      <w:pPr>
        <w:rPr>
          <w:rFonts w:cstheme="minorHAnsi"/>
          <w:bCs/>
          <w:sz w:val="24"/>
          <w:szCs w:val="24"/>
        </w:rPr>
        <w:sectPr w:rsidR="005217A4">
          <w:pgSz w:w="11906" w:h="16838"/>
          <w:pgMar w:top="3062" w:right="1134" w:bottom="1418" w:left="1418" w:header="340" w:footer="283" w:gutter="0"/>
          <w:cols w:space="720"/>
        </w:sectPr>
      </w:pPr>
    </w:p>
    <w:p w:rsidR="006649F7" w:rsidRDefault="006649F7"/>
    <w:sectPr w:rsidR="00664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B4F" w:rsidRDefault="00E06B4F">
      <w:pPr>
        <w:spacing w:after="0" w:line="240" w:lineRule="auto"/>
      </w:pPr>
      <w:r>
        <w:separator/>
      </w:r>
    </w:p>
  </w:endnote>
  <w:endnote w:type="continuationSeparator" w:id="0">
    <w:p w:rsidR="00E06B4F" w:rsidRDefault="00E06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B4F" w:rsidRDefault="00E06B4F">
      <w:pPr>
        <w:spacing w:after="0" w:line="240" w:lineRule="auto"/>
      </w:pPr>
      <w:r>
        <w:separator/>
      </w:r>
    </w:p>
  </w:footnote>
  <w:footnote w:type="continuationSeparator" w:id="0">
    <w:p w:rsidR="00E06B4F" w:rsidRDefault="00E06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011" w:rsidRDefault="00B740C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5D60DADB" wp14:editId="67B8F94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1354" cy="10677206"/>
          <wp:effectExtent l="19050" t="0" r="0" b="0"/>
          <wp:wrapNone/>
          <wp:docPr id="1127" name="Picture 1127" descr="ALFA_MAT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7" descr="ALFA_MAT-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1354" cy="106772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CA7" w:rsidRDefault="00B740C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3E3FB39E" wp14:editId="2CDA8F4A">
          <wp:simplePos x="0" y="0"/>
          <wp:positionH relativeFrom="margin">
            <wp:posOffset>-900430</wp:posOffset>
          </wp:positionH>
          <wp:positionV relativeFrom="margin">
            <wp:posOffset>-1944370</wp:posOffset>
          </wp:positionV>
          <wp:extent cx="7562215" cy="10687050"/>
          <wp:effectExtent l="19050" t="0" r="635" b="0"/>
          <wp:wrapNone/>
          <wp:docPr id="1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2372F"/>
    <w:multiLevelType w:val="hybridMultilevel"/>
    <w:tmpl w:val="EEFAAB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E5F51"/>
    <w:multiLevelType w:val="hybridMultilevel"/>
    <w:tmpl w:val="830A802E"/>
    <w:lvl w:ilvl="0" w:tplc="1CAE95B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914C5"/>
    <w:multiLevelType w:val="hybridMultilevel"/>
    <w:tmpl w:val="656C63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0CD"/>
    <w:rsid w:val="005217A4"/>
    <w:rsid w:val="00585B5F"/>
    <w:rsid w:val="006649F7"/>
    <w:rsid w:val="00707899"/>
    <w:rsid w:val="00B740CD"/>
    <w:rsid w:val="00E0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7A1EE-350A-484C-A6EB-D6989220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40CD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aglavljeChar">
    <w:name w:val="Zaglavlje Char"/>
    <w:basedOn w:val="Zadanifontodlomka"/>
    <w:link w:val="Zaglavlje"/>
    <w:uiPriority w:val="99"/>
    <w:rsid w:val="00B740CD"/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59"/>
    <w:rsid w:val="00B740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217A4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1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WVAcm1aUdI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mozaweb.com/hr/Extra-Video_zapisi-Prirodni_plin_i_nafta-310527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5</cp:revision>
  <dcterms:created xsi:type="dcterms:W3CDTF">2020-05-23T16:36:00Z</dcterms:created>
  <dcterms:modified xsi:type="dcterms:W3CDTF">2020-05-23T16:47:00Z</dcterms:modified>
</cp:coreProperties>
</file>